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8" w:rsidRPr="00C65475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r w:rsidRPr="00C65475">
        <w:rPr>
          <w:rFonts w:cs="AgendaPl Bold"/>
          <w:b/>
          <w:bCs/>
          <w:color w:val="FF7F00"/>
          <w:sz w:val="44"/>
          <w:szCs w:val="44"/>
        </w:rPr>
        <w:t xml:space="preserve">Przedmiotowy system oceniania. Klasa </w:t>
      </w:r>
      <w:r>
        <w:rPr>
          <w:rFonts w:cs="AgendaPl Bold"/>
          <w:b/>
          <w:bCs/>
          <w:color w:val="FF7F00"/>
          <w:sz w:val="44"/>
          <w:szCs w:val="44"/>
        </w:rPr>
        <w:t>5</w:t>
      </w:r>
      <w:r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W przedmiotowym systemie oceniania (PSO) wykorzystano zapisy tematów i zagadnień zawartych w rozkładzie nauczania.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Zaproponowany PSO jest jedynie </w:t>
      </w:r>
      <w:r w:rsidRPr="00CE2CF8">
        <w:rPr>
          <w:rFonts w:ascii="Arial" w:hAnsi="Arial" w:cs="Arial"/>
          <w:b/>
          <w:bCs/>
          <w:sz w:val="20"/>
          <w:szCs w:val="20"/>
        </w:rPr>
        <w:t xml:space="preserve">propozycją, jedną z wielu możliwości. </w:t>
      </w:r>
      <w:r w:rsidR="001728F3">
        <w:rPr>
          <w:rFonts w:ascii="Arial" w:hAnsi="Arial" w:cs="Arial"/>
          <w:b/>
          <w:bCs/>
          <w:sz w:val="20"/>
          <w:szCs w:val="20"/>
        </w:rPr>
        <w:t>Należy go dopasować do</w:t>
      </w:r>
      <w:r w:rsidRPr="00CE2CF8">
        <w:rPr>
          <w:rFonts w:ascii="Arial" w:hAnsi="Arial" w:cs="Arial"/>
          <w:sz w:val="20"/>
          <w:szCs w:val="20"/>
        </w:rPr>
        <w:t xml:space="preserve">: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a) WSO – wewnątrzszkol</w:t>
      </w:r>
      <w:r w:rsidR="001728F3">
        <w:rPr>
          <w:rFonts w:ascii="Arial" w:hAnsi="Arial" w:cs="Arial"/>
          <w:sz w:val="20"/>
          <w:szCs w:val="20"/>
        </w:rPr>
        <w:t>nego</w:t>
      </w:r>
      <w:r w:rsidRPr="00CE2CF8">
        <w:rPr>
          <w:rFonts w:ascii="Arial" w:hAnsi="Arial" w:cs="Arial"/>
          <w:sz w:val="20"/>
          <w:szCs w:val="20"/>
        </w:rPr>
        <w:t xml:space="preserve"> system</w:t>
      </w:r>
      <w:r w:rsidR="001728F3">
        <w:rPr>
          <w:rFonts w:ascii="Arial" w:hAnsi="Arial" w:cs="Arial"/>
          <w:sz w:val="20"/>
          <w:szCs w:val="20"/>
        </w:rPr>
        <w:t>u</w:t>
      </w:r>
      <w:r w:rsidRPr="00CE2CF8">
        <w:rPr>
          <w:rFonts w:ascii="Arial" w:hAnsi="Arial" w:cs="Arial"/>
          <w:sz w:val="20"/>
          <w:szCs w:val="20"/>
        </w:rPr>
        <w:t xml:space="preserve"> oceniania,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b) możliwości i potrzeb uczniów w konkretnej klasie. </w:t>
      </w:r>
    </w:p>
    <w:p w:rsidR="00CE2CF8" w:rsidRPr="00CE2CF8" w:rsidRDefault="00CE2CF8" w:rsidP="001728F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Nie należy przedstawionej propozycji traktować jako jedynej możliwej, wzorcowej, ponieważ jest to schemat, który trzeba zmienić, uszczegółowić, biorąc pod uwagę wymienione wyżej punkty. Poza tym każdy nauczyciel wie – po poznaniu dzieci w klasie czwartej i dokonaniu dokładnej analizy ich osiągnięć – jakie wymagania może stawiać konkretnym uczniom, aby w możliwie najbardziej efektywny sposób zdobyli wiedzę i umiejętności umożliwiające im dalszą naukę. </w:t>
      </w:r>
    </w:p>
    <w:p w:rsid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Jednocześnie PSO pozwala pokazać uczniom (i rodzicom), co jeszcze mogą lub powinni poprawić w swojej pracy, aby zdobyć większą wiedzę i umiejętności, a tym samym uzyskać lepszą ocenę.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73"/>
        <w:gridCol w:w="2777"/>
        <w:gridCol w:w="2781"/>
        <w:gridCol w:w="2967"/>
        <w:gridCol w:w="3005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pracy zespołowej polegającej na napisaniu planu wydarzeń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barwnie charakteryzuje ustnie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nick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rozumie, czym jest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bierze udział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wymyśla bezpieczny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nick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pierwszoosobowa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zapisuje niektóre informacje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sposoby prowadzenia narracji, wie, na czym polega narracja pamiętnikarska i 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charakteryzuje osobę opowiadającą o wydarzeniach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Dziewczynka trzymająca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wypisuje z wiersza pary </w:t>
            </w:r>
            <w:r w:rsidRPr="00902601">
              <w:rPr>
                <w:bCs/>
                <w:sz w:val="20"/>
                <w:szCs w:val="20"/>
              </w:rPr>
              <w:lastRenderedPageBreak/>
              <w:t>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układ i powtarzanie się rymów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 xml:space="preserve">przeżyciach </w:t>
            </w:r>
            <w:proofErr w:type="spellStart"/>
            <w:r w:rsidRPr="00902601">
              <w:rPr>
                <w:b/>
                <w:sz w:val="20"/>
                <w:szCs w:val="20"/>
              </w:rPr>
              <w:t>Nemeczka</w:t>
            </w:r>
            <w:proofErr w:type="spellEnd"/>
            <w:r w:rsidRPr="00902601">
              <w:rPr>
                <w:b/>
                <w:sz w:val="20"/>
                <w:szCs w:val="20"/>
              </w:rPr>
              <w:t>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</w:t>
            </w:r>
            <w:proofErr w:type="spellStart"/>
            <w:r w:rsidRPr="00902601">
              <w:rPr>
                <w:sz w:val="20"/>
                <w:szCs w:val="20"/>
              </w:rPr>
              <w:t>Molnár</w:t>
            </w:r>
            <w:proofErr w:type="spellEnd"/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bohaterów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towarzyszące mu w danych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porównuje i ocenia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Nemeczka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Gereba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wnioskuje o cechach charakteru postaci literackiej na podstawie jej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zasadzie poprawnie wnioskuje o cechach charakteru postaci literackiej na podstawie jej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udane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wskazuje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proofErr w:type="spellStart"/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</w:t>
            </w:r>
            <w:proofErr w:type="spellEnd"/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wiadomość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</w:t>
            </w:r>
            <w:r w:rsidRPr="00902601">
              <w:rPr>
                <w:rFonts w:cs="Arial"/>
                <w:b/>
                <w:sz w:val="20"/>
                <w:szCs w:val="20"/>
              </w:rPr>
              <w:lastRenderedPageBreak/>
              <w:t xml:space="preserve">Ferenca </w:t>
            </w:r>
            <w:proofErr w:type="spellStart"/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Molnára</w:t>
            </w:r>
            <w:proofErr w:type="spellEnd"/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</w:t>
            </w:r>
            <w:proofErr w:type="spellStart"/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Zwykły szeregowiec, tymczasem... Portret </w:t>
            </w:r>
            <w:proofErr w:type="spellStart"/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Nemeczka</w:t>
            </w:r>
            <w:proofErr w:type="spellEnd"/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– bohatera </w:t>
            </w: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lastRenderedPageBreak/>
              <w:t>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proofErr w:type="spellStart"/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informacje na temat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proofErr w:type="spellStart"/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lastRenderedPageBreak/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</w:t>
            </w:r>
            <w:r w:rsidRPr="00902601">
              <w:rPr>
                <w:sz w:val="20"/>
                <w:szCs w:val="20"/>
              </w:rPr>
              <w:lastRenderedPageBreak/>
              <w:t xml:space="preserve">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lastRenderedPageBreak/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</w:t>
            </w:r>
            <w:r w:rsidRPr="00902601">
              <w:rPr>
                <w:sz w:val="20"/>
                <w:szCs w:val="20"/>
              </w:rPr>
              <w:lastRenderedPageBreak/>
              <w:t>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</w:t>
            </w:r>
            <w:r w:rsidR="00D64A5B" w:rsidRPr="00902601">
              <w:rPr>
                <w:rFonts w:cs="Arial"/>
                <w:sz w:val="20"/>
                <w:szCs w:val="20"/>
              </w:rPr>
              <w:lastRenderedPageBreak/>
              <w:t>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podaje informacje na temat Adama Mickiewicza i jego </w:t>
            </w:r>
            <w:r w:rsidRPr="00902601">
              <w:rPr>
                <w:sz w:val="20"/>
                <w:szCs w:val="20"/>
              </w:rPr>
              <w:lastRenderedPageBreak/>
              <w:t>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zasady, których powinno się przestrzegać przy </w:t>
            </w:r>
            <w:r w:rsidRPr="00902601">
              <w:rPr>
                <w:sz w:val="20"/>
                <w:szCs w:val="20"/>
              </w:rPr>
              <w:lastRenderedPageBreak/>
              <w:t>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uczestniczy w rozmowie na temat zasad obowiązujących przy stole </w:t>
            </w:r>
            <w:r w:rsidRPr="00902601">
              <w:rPr>
                <w:sz w:val="20"/>
                <w:szCs w:val="20"/>
              </w:rPr>
              <w:lastRenderedPageBreak/>
              <w:t>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tekstu wyrażającego odmowę,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W pamiętniku Zofii </w:t>
            </w:r>
            <w:proofErr w:type="spellStart"/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Bobrówny</w:t>
            </w:r>
            <w:proofErr w:type="spellEnd"/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pamiętniku Zofii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Bobrówny</w:t>
            </w:r>
            <w:proofErr w:type="spellEnd"/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odnajduje analogie między biografią autora tekstu i wspomnianymi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analogie między biografią autora tekstu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ustnie wybrany plakat, wyraża opinię na jego temat (wartościuje dzieło plastyczne),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wnie opisuje wybrany plakat, wyraża opinię na jego temat (wartościuje dzieło plastyczne) i uzasadnia swoją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pomnikach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Planujemy wycieczkę </w:t>
            </w:r>
            <w:r w:rsidRPr="00902601">
              <w:rPr>
                <w:b/>
                <w:sz w:val="20"/>
                <w:szCs w:val="20"/>
              </w:rPr>
              <w:lastRenderedPageBreak/>
              <w:t>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krótko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krótko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ustnie przedmioty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nie opisuje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</w:t>
            </w:r>
            <w:proofErr w:type="spellStart"/>
            <w:r w:rsidRPr="00902601">
              <w:rPr>
                <w:sz w:val="20"/>
                <w:szCs w:val="20"/>
              </w:rPr>
              <w:t>Robaczewski</w:t>
            </w:r>
            <w:proofErr w:type="spellEnd"/>
            <w:r w:rsidRPr="00902601">
              <w:rPr>
                <w:sz w:val="20"/>
                <w:szCs w:val="20"/>
              </w:rPr>
              <w:t xml:space="preserve">, Hubert </w:t>
            </w:r>
            <w:proofErr w:type="spellStart"/>
            <w:r w:rsidRPr="00902601">
              <w:rPr>
                <w:sz w:val="20"/>
                <w:szCs w:val="20"/>
              </w:rPr>
              <w:t>Ronek</w:t>
            </w:r>
            <w:proofErr w:type="spellEnd"/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przygotowuje komiks o zabawnym szkolnym wydarzeniu; stosuje wszystkie wyznaczniki tej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 xml:space="preserve">Dlaczego lord </w:t>
            </w:r>
            <w:proofErr w:type="spellStart"/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Craven</w:t>
            </w:r>
            <w:proofErr w:type="spellEnd"/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 xml:space="preserve">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proofErr w:type="spellStart"/>
            <w:r w:rsidRPr="00902601">
              <w:rPr>
                <w:b/>
                <w:i/>
                <w:sz w:val="20"/>
                <w:szCs w:val="20"/>
              </w:rPr>
              <w:t>P’an</w:t>
            </w:r>
            <w:proofErr w:type="spellEnd"/>
            <w:r w:rsidRPr="00902601">
              <w:rPr>
                <w:b/>
                <w:i/>
                <w:sz w:val="20"/>
                <w:szCs w:val="20"/>
              </w:rPr>
              <w:t>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</w:t>
            </w:r>
            <w:proofErr w:type="spellEnd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wydarzeń przedstawionych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nagromadzenie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nagromadzenia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rozbudowuje zdania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buduje związki poboczne zdań, dodając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buduje związki poboczne zdań, dodając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Przygotowujemy klasową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lastRenderedPageBreak/>
              <w:t>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Kasdepke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Sat-Okh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stosuje związek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przyczynowo-skutkowy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Fritsche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bierze udział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2), 3); 2: 8), 9), 10); II, 1: 1), 2), 3), 4), 6), 8), 10); 2: 4),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doboru określeń rzeczownika i czasownika zgodnie z ukształtowaniem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dobiera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dobiera określenia rzeczownika i czasownika,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</w:t>
            </w:r>
            <w:proofErr w:type="spellStart"/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McLeish</w:t>
            </w:r>
            <w:proofErr w:type="spellEnd"/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relacji z wymyślonej przygody,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relację z wymyślonej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barwną relację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w jakich sytuacjach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</w:t>
            </w:r>
            <w:proofErr w:type="spellStart"/>
            <w:r w:rsidRPr="00B27CF1">
              <w:rPr>
                <w:rFonts w:cs="AgendaPl"/>
                <w:color w:val="000000"/>
                <w:sz w:val="20"/>
                <w:szCs w:val="20"/>
              </w:rPr>
              <w:t>biblizmów</w:t>
            </w:r>
            <w:proofErr w:type="spellEnd"/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Przypowieści o miłosiernym </w:t>
            </w:r>
            <w:r w:rsidRPr="00902601">
              <w:rPr>
                <w:rFonts w:cs="Arial"/>
                <w:i/>
                <w:sz w:val="20"/>
                <w:szCs w:val="20"/>
              </w:rPr>
              <w:lastRenderedPageBreak/>
              <w:t>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 xml:space="preserve">– mówi, jak można być dobrym we </w:t>
            </w: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, pisze przypowieść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>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ucy </w:t>
            </w:r>
            <w:proofErr w:type="spellStart"/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Maud</w:t>
            </w:r>
            <w:proofErr w:type="spellEnd"/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opowiada o wrażeniach związanych z odgłosami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korzysta ze słownika języka polskiego i słownika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razeologicznego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Beręsewicz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stara się scharakteryzować opisywane zwierzę pod względem jego wyglądu, temperamentu,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zwierzę pod względem jego wyglądu, temperamentu,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charakteryzuje opisywane zwierzę pod względem jego wyglądu, temperamentu,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 xml:space="preserve">, 1: 1), 6), 9), 12), 14), 15), 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bada elementy tworzące rytm wiersza (z reguły bezbłędnie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umiejętnie bada elementy tworzące rytm wiersza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sz w:val="20"/>
                <w:szCs w:val="20"/>
              </w:rPr>
              <w:t>rozumie</w:t>
            </w:r>
            <w:proofErr w:type="spellEnd"/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sz w:val="20"/>
                <w:szCs w:val="20"/>
              </w:rPr>
              <w:t>słowo</w:t>
            </w:r>
            <w:proofErr w:type="spellEnd"/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elementy świata </w:t>
            </w: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I, 1: 1), 7), 9), 11), 14), 15), 16), 18), 19), 20); 2: 2), 5); II, 1: 6); 2: 4), 5), 6), 9); 4: 1), 2); III, 1: 1), 2), 3), 4), 5); 2: 1); IV,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bezbłędny pod względem językowym list z zachowaniem wszystkich elementy tej formy wypowiedzi, stosuje odpowiednie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Gubbio</w:t>
            </w:r>
            <w:proofErr w:type="spellEnd"/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  <w:proofErr w:type="spellStart"/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Gubbio</w:t>
            </w:r>
            <w:proofErr w:type="spellEnd"/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podejmuje próbę określenia celu powstania plakatów, wypowiada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argumentuje swoje stanowisko,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umiejętnie uzasadnia swoje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był stosunek Jerzego do </w:t>
            </w:r>
            <w:r w:rsidRPr="00902601">
              <w:rPr>
                <w:b/>
                <w:sz w:val="20"/>
                <w:szCs w:val="20"/>
              </w:rPr>
              <w:lastRenderedPageBreak/>
              <w:t>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jednoznacznymi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zredagowania opisu miejsca, wykorzystując zgromadzone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wskazać w 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przykładowe reprodukcje pod kątem ich tematów, sposobów ukazywania na nich przestrzeni i wierności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6), 12), 14), 15), 17), 18);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tematy poszczególnych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własny żartobliwy utwór wierszowany związany z teatrem, częściowo powielając kompozycję i ukształtowanie językowe utworu Ryszarda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Przymusa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4), 6), 9), 12), 14), 15), 17), 18), 20); 2: 2), 3), 8), 9), 11); II, 2: 4), 6); 3: 1), 2); III, 1: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opisuje sytuację przedstawioną w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sytuacji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przedstawia ruchami jednej </w:t>
            </w:r>
            <w:r w:rsidRPr="00902601">
              <w:rPr>
                <w:sz w:val="20"/>
                <w:szCs w:val="20"/>
              </w:rPr>
              <w:lastRenderedPageBreak/>
              <w:t>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</w:t>
            </w:r>
            <w:r w:rsidRPr="00902601">
              <w:rPr>
                <w:sz w:val="20"/>
                <w:szCs w:val="20"/>
              </w:rPr>
              <w:lastRenderedPageBreak/>
              <w:t xml:space="preserve">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</w:t>
            </w:r>
            <w:r w:rsidRPr="00045B08">
              <w:rPr>
                <w:sz w:val="20"/>
                <w:szCs w:val="20"/>
              </w:rPr>
              <w:lastRenderedPageBreak/>
              <w:t xml:space="preserve">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Tarnas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lastRenderedPageBreak/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 xml:space="preserve">Opowieściach z </w:t>
            </w:r>
            <w:proofErr w:type="spellStart"/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lastRenderedPageBreak/>
              <w:t>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podaje najważniejsze informacje na temat głównych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Dlaczego w </w:t>
            </w:r>
            <w:proofErr w:type="spellStart"/>
            <w:r w:rsidRPr="006940D8">
              <w:rPr>
                <w:rFonts w:asciiTheme="minorHAnsi" w:hAnsiTheme="minorHAnsi" w:cs="Arial"/>
                <w:b/>
                <w:color w:val="auto"/>
              </w:rPr>
              <w:t>Narnii</w:t>
            </w:r>
            <w:proofErr w:type="spellEnd"/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koloruje ilustrację przedstawiającą Świętego Mikołaja z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koloruje i opisuje ilustrację przedstawiającą Świętego Mikołaja z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wyjaśnia, dlaczego w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proofErr w:type="spellStart"/>
            <w:r w:rsidRPr="006940D8">
              <w:rPr>
                <w:rFonts w:asciiTheme="minorHAnsi" w:hAnsiTheme="minorHAnsi" w:cs="Arial"/>
                <w:b/>
                <w:color w:val="auto"/>
              </w:rPr>
              <w:t>Aslan</w:t>
            </w:r>
            <w:proofErr w:type="spellEnd"/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Aslanie</w:t>
            </w:r>
            <w:proofErr w:type="spellEnd"/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wyjaśnia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Aslanie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Aslanie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i jego roli w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proofErr w:type="spellStart"/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Aslana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Aslana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znaczenie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Aslana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 xml:space="preserve">Opowieści z </w:t>
            </w:r>
            <w:proofErr w:type="spellStart"/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Narnii</w:t>
            </w:r>
            <w:proofErr w:type="spellEnd"/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najbardziej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graficzne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</w:t>
            </w:r>
            <w:r w:rsidRPr="006940D8">
              <w:rPr>
                <w:b/>
                <w:sz w:val="20"/>
                <w:szCs w:val="20"/>
              </w:rPr>
              <w:lastRenderedPageBreak/>
              <w:t>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uosobienie, porównanie, frazeologizm, adaptacja, pejzaż, martwa natura,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foyer</w:t>
            </w:r>
            <w:proofErr w:type="spellEnd"/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rzadko odpowiada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odpowiada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uosobienie, porównanie, frazeologizm, adaptacja, pejzaż, martwa natura, </w:t>
            </w:r>
            <w:proofErr w:type="spellStart"/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foyer</w:t>
            </w:r>
            <w:proofErr w:type="spellEnd"/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 xml:space="preserve">– film dokumentalny, </w:t>
            </w:r>
            <w:r w:rsidRPr="00630540">
              <w:rPr>
                <w:rFonts w:cs="Arial"/>
                <w:bCs/>
                <w:sz w:val="20"/>
                <w:szCs w:val="20"/>
              </w:rPr>
              <w:lastRenderedPageBreak/>
              <w:t>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poprawnie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</w:t>
            </w:r>
            <w:proofErr w:type="spellStart"/>
            <w:r w:rsidRPr="00902601">
              <w:rPr>
                <w:rFonts w:eastAsia="AgendaPl-Bold" w:cs="AgendaPl-Bold"/>
                <w:bCs/>
                <w:sz w:val="20"/>
                <w:szCs w:val="20"/>
              </w:rPr>
              <w:t>Clive</w:t>
            </w:r>
            <w:proofErr w:type="spellEnd"/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  <w:proofErr w:type="spellStart"/>
            <w:r w:rsidRPr="00902601">
              <w:rPr>
                <w:rFonts w:eastAsia="AgendaPl-Bold" w:cs="AgendaPl-Bold"/>
                <w:bCs/>
                <w:sz w:val="20"/>
                <w:szCs w:val="20"/>
              </w:rPr>
              <w:t>Staples</w:t>
            </w:r>
            <w:proofErr w:type="spellEnd"/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</w:t>
            </w:r>
            <w:proofErr w:type="spellStart"/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>Narnii</w:t>
            </w:r>
            <w:proofErr w:type="spellEnd"/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3), 5), 7), 9), 10), 11), 12), 14), 15), 16), 17),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sposoby prowadzenia narracji, wie, na czym polega narracja pamiętnikarska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własne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własne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sposoby prowadzenia narracji, wie, na czym polega narracja pamiętnikarska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własne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Mello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zachowaniach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zachowaniach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stara się rozszyfrować ich sens poprzez podobieństwo brzmieniowe i morfologiczne do innych wyrazów (np.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brzmieniowe i morfologiczne do innych wyrazów (np.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brzmieniowe i morfologiczne do innych wyrazów (np.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</w:t>
            </w:r>
            <w:proofErr w:type="spellEnd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Wonka-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Vitu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stosuje właściwe formy czasowników, używa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własny przepis (na sałatkę młodości, koktajl odmładzający),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</w:t>
            </w:r>
            <w:proofErr w:type="spellEnd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 xml:space="preserve"> to jest </w:t>
            </w:r>
            <w:proofErr w:type="spellStart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radośnie</w:t>
            </w:r>
            <w:proofErr w:type="spellEnd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żyć</w:t>
            </w:r>
            <w:proofErr w:type="spellEnd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części mowy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Korabiewska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niektóre określenia metaforyczne, które w sposób eufemistyczny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wyjaśnia sens wybranych fragmentów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5), 6), 9), 12), 14),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dostrzega ponadczasowość wydarzenia, o którym mowa w tekście (niezmiennie pojawiające się postaci: Jezus, Józef, Maria, zmieniające się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wskazuje w tekście utworu wyrazy i wyrażenia sugerujące konieczność odczytania wiersza w kontekście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5), 9), 12), 14), 15), 16), 17), 18), 20); 2: 2), 3), 4), 8), 11), 12); II, 2: 4), 6), 9); 3: 1), 2), 3); 4: 1), 2); III, 1: 1), 3);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pisze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łączy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łączy symbol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ogłoszenie informujące o uroczystych obchodach Święta Konstytucji 3 Maja (np. akademii szkolnej), zachowuje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ogłoszenie informujące o uroczystych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  <w:bookmarkStart w:id="0" w:name="_GoBack"/>
      <w:bookmarkEnd w:id="0"/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7F" w:rsidRDefault="0000267F" w:rsidP="00285D6F">
      <w:r>
        <w:separator/>
      </w:r>
    </w:p>
  </w:endnote>
  <w:endnote w:type="continuationSeparator" w:id="0">
    <w:p w:rsidR="0000267F" w:rsidRDefault="0000267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AB" w:rsidRDefault="0000267F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F63AB" w:rsidRPr="009E0F62">
      <w:rPr>
        <w:b/>
        <w:color w:val="003892"/>
      </w:rPr>
      <w:t>AUTORZY:</w:t>
    </w:r>
    <w:r w:rsidR="001F63AB" w:rsidRPr="00285D6F">
      <w:rPr>
        <w:color w:val="003892"/>
      </w:rPr>
      <w:t xml:space="preserve"> </w:t>
    </w:r>
    <w:r w:rsidR="001F63AB" w:rsidRPr="00CE71D0">
      <w:t>Jarosław</w:t>
    </w:r>
    <w:r w:rsidR="001F63AB">
      <w:t xml:space="preserve"> </w:t>
    </w:r>
    <w:r w:rsidR="001F63AB" w:rsidRPr="00CE71D0">
      <w:t>Pacuła</w:t>
    </w:r>
    <w:r w:rsidR="001F63AB">
      <w:t xml:space="preserve"> / Maria Nitka / Hanna Maliszewska</w:t>
    </w:r>
  </w:p>
  <w:p w:rsidR="001F63AB" w:rsidRDefault="000026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3AB" w:rsidRDefault="001F63A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911E9">
      <w:rPr>
        <w:noProof/>
      </w:rPr>
      <w:t>90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7F" w:rsidRDefault="0000267F" w:rsidP="00285D6F">
      <w:r>
        <w:separator/>
      </w:r>
    </w:p>
  </w:footnote>
  <w:footnote w:type="continuationSeparator" w:id="0">
    <w:p w:rsidR="0000267F" w:rsidRDefault="0000267F" w:rsidP="00285D6F">
      <w:r>
        <w:continuationSeparator/>
      </w:r>
    </w:p>
  </w:footnote>
  <w:footnote w:id="1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FEBB-5E3A-48B5-9123-700A5299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90</Pages>
  <Words>30018</Words>
  <Characters>180114</Characters>
  <Application>Microsoft Office Word</Application>
  <DocSecurity>0</DocSecurity>
  <Lines>1500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Renata Pizior-Krymska</cp:lastModifiedBy>
  <cp:revision>70</cp:revision>
  <dcterms:created xsi:type="dcterms:W3CDTF">2018-07-31T15:55:00Z</dcterms:created>
  <dcterms:modified xsi:type="dcterms:W3CDTF">2018-08-10T10:40:00Z</dcterms:modified>
</cp:coreProperties>
</file>