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na śródroczne oceny klasyfikacyjne z biologii w klasie 8</w:t>
      </w:r>
    </w:p>
    <w:p w:rsidR="003B0537" w:rsidRPr="008044AE" w:rsidRDefault="00510B69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>
        <w:rPr>
          <w:rFonts w:eastAsia="Humanist521PL-Roman"/>
          <w:b/>
          <w:color w:val="000000"/>
          <w:sz w:val="22"/>
          <w:szCs w:val="22"/>
        </w:rPr>
        <w:t>rok szkolny 2024/2025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044AE">
        <w:rPr>
          <w:b/>
          <w:bCs/>
          <w:color w:val="000000"/>
          <w:sz w:val="22"/>
          <w:szCs w:val="22"/>
        </w:rPr>
        <w:t xml:space="preserve">Wymagania </w:t>
      </w:r>
      <w:r w:rsidRPr="008044AE">
        <w:rPr>
          <w:rFonts w:eastAsia="Humanist521PL-Roman"/>
          <w:b/>
          <w:color w:val="000000"/>
          <w:sz w:val="22"/>
          <w:szCs w:val="22"/>
        </w:rPr>
        <w:t>edukacyjne</w:t>
      </w:r>
      <w:r w:rsidRPr="008044AE">
        <w:rPr>
          <w:b/>
          <w:color w:val="000000"/>
          <w:sz w:val="22"/>
          <w:szCs w:val="22"/>
        </w:rPr>
        <w:t xml:space="preserve"> na ocenę dopuszczającą</w:t>
      </w:r>
    </w:p>
    <w:p w:rsidR="003B0537" w:rsidRPr="008044AE" w:rsidRDefault="003B0537" w:rsidP="003B0537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8044AE">
        <w:rPr>
          <w:rFonts w:ascii="Times New Roman" w:hAnsi="Times New Roman" w:cs="Times New Roman"/>
          <w:u w:val="single"/>
        </w:rPr>
        <w:t xml:space="preserve">Uczeń: 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określa zakres badań genetyki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elementy budujące DNA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rolę DNA jako nośnika informacji genetycznej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nazwy podziałów komórkowych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liczbę chromosomów w komórkach somatycznych i płciowych człowieka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definiuje pojęcia „fenotyp”,  „genotyp”, „gen”, „allel”, „mutacja”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symbole używane przy zapisywaniu krzyżówek genetycznych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u ludzi przykładową cechę dominującą i recesywną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z pomocą nauczyciela rozwiązuje proste krzyżówki genetyczne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cztery główne grupy krwi występujące u ludzi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wymienia przyczyny występowania mutacji 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chorób uwarunkowanych mutacjami (mukowiscydoza, fenyloketonuria, zespół Downa)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definiuje pojęcie „ewolucja”, 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dowody ewolucji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przykłady narządów szczątkowych w organizmie człowieka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znaczenie pojęcia „endemit”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 doboru sztucznego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organizmów należących do rzędu naczelnych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 w:rsidRPr="008044AE">
        <w:rPr>
          <w:sz w:val="22"/>
          <w:szCs w:val="22"/>
        </w:rPr>
        <w:t>omawia cechy człowieka rozumnego</w:t>
      </w:r>
    </w:p>
    <w:p w:rsidR="003B0537" w:rsidRPr="008044AE" w:rsidRDefault="003B0537" w:rsidP="003B0537">
      <w:pPr>
        <w:pStyle w:val="Akapitzlist"/>
        <w:ind w:left="1428"/>
        <w:jc w:val="both"/>
        <w:rPr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044AE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8044AE">
        <w:rPr>
          <w:rFonts w:eastAsia="Humanist521PL-Roman"/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8044AE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rozróżnia cechy dziedziczne i niedziedziczne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przedstawia budowę nukleotydu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nazwy zasad azotowych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budowę chromosomu (chromatydy, centromer)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definiuje pojęcia: „chromosomy homologiczne”, „komórki haploidalne” i „komórki diploidalne”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miejsce zachodzenia mitozy i mejozy w organizmie człowieka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omawia badanie Gregora Mendla 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zapisuje genotypy homozygoty dominującej i recesywnej oraz heterozygoty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wykonuje krzyżówki genetyczne przedstawiające dziedziczenie jednego genu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cechy dominujące i recesywne u człowieka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rozpoznaje kariotyp człowieka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cechy chromosomów X i Y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sposób dziedziczenia grup krwi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 sposób dziedziczenia czynnika Rh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przyczyny wybranych chorób genetycznych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dowody ewolucji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przykłady różnych rodzajów skamieniałości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definiuje pojęcie „relikt” i wymienia przykłady reliktów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przykłady endemitów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wyjaśnia, na czym polega dobór naturalny i dobór sztuczny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ideę walki o byt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czynniki, które miały wpływ na ewolucję człowieka</w:t>
      </w:r>
    </w:p>
    <w:p w:rsidR="003B0537" w:rsidRPr="008044AE" w:rsidRDefault="003B0537" w:rsidP="003B0537">
      <w:pPr>
        <w:pStyle w:val="TableParagraph"/>
        <w:tabs>
          <w:tab w:val="left" w:pos="222"/>
        </w:tabs>
        <w:ind w:left="1440" w:right="378" w:firstLine="0"/>
        <w:jc w:val="both"/>
        <w:rPr>
          <w:rFonts w:ascii="Times New Roman" w:hAnsi="Times New Roman" w:cs="Times New Roman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b/>
          <w:bCs/>
          <w:color w:val="000000"/>
          <w:sz w:val="22"/>
          <w:szCs w:val="22"/>
        </w:rPr>
        <w:t xml:space="preserve">Wymagania </w:t>
      </w:r>
      <w:r w:rsidRPr="008044AE">
        <w:rPr>
          <w:rFonts w:eastAsia="Humanist521PL-Roman"/>
          <w:b/>
          <w:color w:val="000000"/>
          <w:sz w:val="22"/>
          <w:szCs w:val="22"/>
        </w:rPr>
        <w:t>edukacyjne</w:t>
      </w:r>
      <w:r w:rsidRPr="008044AE">
        <w:rPr>
          <w:b/>
          <w:color w:val="000000"/>
          <w:sz w:val="22"/>
          <w:szCs w:val="22"/>
        </w:rPr>
        <w:t xml:space="preserve"> na  ocenę dobrą</w:t>
      </w:r>
      <w:r w:rsidRPr="008044AE">
        <w:rPr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  <w:u w:val="single"/>
        </w:rPr>
        <w:t>Uczeń</w:t>
      </w:r>
      <w:r w:rsidRPr="008044AE">
        <w:rPr>
          <w:rFonts w:eastAsia="Humanist521PL-Roman"/>
          <w:color w:val="000000"/>
          <w:sz w:val="22"/>
          <w:szCs w:val="22"/>
          <w:u w:val="single"/>
        </w:rPr>
        <w:t>: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zastosowanie genetyki w różnych dziedzinach: medycynie, kryminalistyce, rolnictwie i archeologii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wyjaśnia, z czego wynika komplementarność zasad azotowych 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lastRenderedPageBreak/>
        <w:t>wyjaśnia proces replikacji DNA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znaczenie biologiczne mitozy i mejozy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rozróżnia komórki haploidalne i diploidalne 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identyfikuje allele dominujące i recesywne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prawo czystości gamet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na schemacie krzyżówki genetycznej rozpoznaje genotyp oraz określa fenotyp rodziców i pokolenia potomnego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wyjaśnia, że cechę recesywną determinują allele homozygoty recesywnej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rozróżnia i wyjaśnia rolę chromosomów płci i autosomów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omawia zasadę dziedziczenia płci 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wykonuje krzyżówkę genetyczną przedstawiającą dziedziczenie grup krwi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charakteryzuje wybrane choroby genetyczne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 istotę procesu ewolucji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rozpoznaje żywe skamieniałości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przykłady struktur homologicznych i analogicznych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 główne założenia teorii ewolucji Karola Darwina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różnicę pomiędzy doborem naturalnym a doborem sztucznym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stanowisko systematyczne człowieka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na przykładzie szympansa wskazuje różnice pomiędzy człowiekiem a innymi naczelnymi</w:t>
      </w:r>
      <w:r w:rsidRPr="008044AE">
        <w:rPr>
          <w:rFonts w:ascii="Times New Roman" w:hAnsi="Times New Roman" w:cs="Times New Roman"/>
        </w:rPr>
        <w:br/>
      </w:r>
    </w:p>
    <w:p w:rsidR="003B0537" w:rsidRPr="008044AE" w:rsidRDefault="003B0537" w:rsidP="003B053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b/>
          <w:color w:val="000000"/>
          <w:sz w:val="22"/>
          <w:szCs w:val="22"/>
        </w:rPr>
        <w:t>na ocenę bardzo dobrą</w:t>
      </w:r>
      <w:r w:rsidRPr="008044AE">
        <w:rPr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8044AE">
        <w:rPr>
          <w:rFonts w:ascii="Times New Roman" w:hAnsi="Times New Roman" w:cs="Times New Roman"/>
          <w:color w:val="000000"/>
          <w:u w:val="single"/>
        </w:rPr>
        <w:t>Uczeń</w:t>
      </w:r>
      <w:r w:rsidRPr="008044AE">
        <w:rPr>
          <w:rFonts w:ascii="Times New Roman" w:eastAsia="Humanist521PL-Roman" w:hAnsi="Times New Roman" w:cs="Times New Roman"/>
          <w:color w:val="000000"/>
          <w:u w:val="single"/>
        </w:rPr>
        <w:t>: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</w:rPr>
        <w:t>uzasadnia występowanie zmienności wśród ludzi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graficznie przedstawia regułę komplementarności zasad azotowych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 xml:space="preserve">wykazuje znaczenie struktury podwójnej helisy w procesie replikacji DNA i podaje znaczenie tego procesu 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wykazuje konieczność redukcji ilości materiału genetycznego w komórkach macierzystych gamet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wykazuje różnice między mitozą a mejozą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przewiduje cechy osobników potomnych na podstawie prawa czystości gamet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interpretuje krzyżówki genetyczne, używając określeń „homozygota”, „heterozygota”, „cecha dominująca” i „cecha recesywna”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ustala prawdopodobieństwo występowania cechy u potomstwa, jeśli nie są znane genotypy obojga rodziców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ustala grupy krwi dzieci, znając grupy krwi ich rodziców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rozpoznaje grupy krwi na podstawie zapisu genotypów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omawia zachowania zapobiegające powstawaniu mutacji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określa warunki powstawania skamieniałości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analizuje ogniwa pośrednie ewolucji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uzasadnia, że walka o byt jest formą doboru naturalnego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omawia współczesne spojrzenie na ewolucję – syntetyczną teorię ewolucji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analizuje przebieg ewolucji człowieka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wykazuje cechy wspólne człowieka z innymi naczelnymi</w:t>
      </w:r>
    </w:p>
    <w:p w:rsidR="003B0537" w:rsidRPr="008044AE" w:rsidRDefault="003B0537" w:rsidP="003B0537">
      <w:pPr>
        <w:pStyle w:val="Akapitzlist"/>
        <w:tabs>
          <w:tab w:val="left" w:pos="150"/>
        </w:tabs>
        <w:jc w:val="both"/>
        <w:rPr>
          <w:color w:val="000000"/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8044AE">
        <w:rPr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b/>
          <w:color w:val="000000"/>
          <w:sz w:val="22"/>
          <w:szCs w:val="22"/>
        </w:rPr>
        <w:t>na ocenę celującą</w:t>
      </w:r>
    </w:p>
    <w:p w:rsidR="003B0537" w:rsidRPr="008044AE" w:rsidRDefault="003B0537" w:rsidP="003B0537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8044AE">
        <w:rPr>
          <w:rFonts w:ascii="Times New Roman" w:hAnsi="Times New Roman" w:cs="Times New Roman"/>
          <w:color w:val="000000"/>
          <w:u w:val="single"/>
        </w:rPr>
        <w:t>Uczeń: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dowodzi, że cechy organizmu kształtują się dzięki materiałowi genetycznemu oraz są wynikiem wpływu środowiska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wyjaśnia znaczenie rekombinacji genetycznej w kształtowaniu się zmienności organizmów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uzasadnia konieczność zachodzenia procesu replikacji DNA przed podziałem komórki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wykonuje dowolną techniką model DNA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 rolę replikacji w zachowaniu niezmienionej informacji genetycznej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wyjaśnia znaczenie rekombinacji genetycznej podczas mejozy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wykonuje dowolną techniką model mitozy lub mejozy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zapisuje krzyżówki genetyczne przedstawiające dziedziczenie określonej cechy i przewiduje genotypy oraz fenotypy potomstwa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znaczenie prac Gregora Mendla dla rozwoju genetyki</w:t>
      </w:r>
    </w:p>
    <w:p w:rsidR="003B0537" w:rsidRPr="008365F4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lastRenderedPageBreak/>
        <w:t>ocenia wpływ środowiska na kształtowanie się cech</w:t>
      </w:r>
      <w:r>
        <w:rPr>
          <w:rFonts w:eastAsia="Humanist521PL-Roman"/>
          <w:color w:val="000000"/>
          <w:sz w:val="22"/>
          <w:szCs w:val="22"/>
        </w:rPr>
        <w:t xml:space="preserve"> </w:t>
      </w:r>
      <w:r w:rsidRPr="008365F4">
        <w:rPr>
          <w:rFonts w:eastAsia="Humanist521PL-Roman"/>
          <w:color w:val="000000"/>
          <w:sz w:val="22"/>
          <w:szCs w:val="22"/>
        </w:rPr>
        <w:t>na podstawie znajomości cech dominujących i recesywnych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projektuje krzyżówki genetyczne, poprawnie posługując się terminami homozygota i heterozygota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interpretuje krzyżówki genetyczne przedstawiające dziedziczenie hemofilii oraz daltonizmu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znaczenie poznania budowy ludzkiego DNA</w:t>
      </w:r>
    </w:p>
    <w:p w:rsidR="003B0537" w:rsidRPr="008365F4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 xml:space="preserve">określa konsekwencje dla drugiej ciąży wiążące się </w:t>
      </w:r>
      <w:r w:rsidRPr="008365F4">
        <w:rPr>
          <w:rFonts w:eastAsia="Humanist521PL-Roman"/>
          <w:color w:val="000000"/>
          <w:sz w:val="22"/>
          <w:szCs w:val="22"/>
        </w:rPr>
        <w:t>z wystąpieniem konfliktu serologicznego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wykazuje, że dziedziczenie czynnika Rh jest jednogenowe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uzasadnia, że mutacje są podstawowym czynnikiem zmienności organizmów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analizuje przyczyny mutacji i wskazuje ich skutki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 xml:space="preserve">wykonuje </w:t>
      </w:r>
      <w:r>
        <w:rPr>
          <w:rFonts w:eastAsia="Humanist521PL-Roman"/>
          <w:color w:val="000000"/>
          <w:sz w:val="22"/>
          <w:szCs w:val="22"/>
        </w:rPr>
        <w:t>port folio/ prezentację multimedialną</w:t>
      </w:r>
      <w:r w:rsidRPr="008044AE">
        <w:rPr>
          <w:rFonts w:eastAsia="Humanist521PL-Roman"/>
          <w:color w:val="000000"/>
          <w:sz w:val="22"/>
          <w:szCs w:val="22"/>
        </w:rPr>
        <w:t xml:space="preserve"> na temat chorób i zaburzeń genetycznych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 jedność budowy i funkcjonowania organizmów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rolę struktur homologicznych i analogicznych jako dowodów ewolucji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ilustruje przykładami działanie doboru naturalnego i doboru sztucznego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korzyści dla człowieka płynące z zastosowania doboru sztucznego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 xml:space="preserve">porównuje różne gatunki człowieka w przebiegu jego ewolucji 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wykazuje, że człekokształtne to ewolucyjni krewni człowieka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umanist521PL-Roman" w:hAnsi="Times New Roman" w:cs="Times New Roman"/>
          <w:b/>
          <w:color w:val="000000"/>
        </w:rPr>
      </w:pP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na roczne oceny klasyfikacyjne z biologii w klasie 8</w:t>
      </w:r>
    </w:p>
    <w:p w:rsidR="003B0537" w:rsidRPr="008044AE" w:rsidRDefault="00510B69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>
        <w:rPr>
          <w:rFonts w:eastAsia="Humanist521PL-Roman"/>
          <w:b/>
          <w:color w:val="000000"/>
          <w:sz w:val="22"/>
          <w:szCs w:val="22"/>
        </w:rPr>
        <w:t>rok szkolny 2024/2025</w:t>
      </w:r>
    </w:p>
    <w:p w:rsidR="003B0537" w:rsidRPr="00510B69" w:rsidRDefault="003B0537" w:rsidP="00510B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8044AE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3B0537" w:rsidRPr="008044AE" w:rsidRDefault="003B0537" w:rsidP="003B0537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8044AE">
        <w:rPr>
          <w:b/>
          <w:bCs/>
          <w:sz w:val="22"/>
          <w:szCs w:val="22"/>
        </w:rPr>
        <w:t>Wymagania edukacyjne</w:t>
      </w:r>
      <w:r w:rsidRPr="008044AE">
        <w:rPr>
          <w:b/>
          <w:sz w:val="22"/>
          <w:szCs w:val="22"/>
        </w:rPr>
        <w:t xml:space="preserve"> na ocenę dopuszczającą</w:t>
      </w:r>
    </w:p>
    <w:p w:rsidR="003B0537" w:rsidRPr="008044AE" w:rsidRDefault="003B0537" w:rsidP="003B0537">
      <w:pPr>
        <w:pStyle w:val="Akapitzlist"/>
        <w:jc w:val="both"/>
        <w:rPr>
          <w:sz w:val="22"/>
          <w:szCs w:val="22"/>
          <w:u w:val="single"/>
        </w:rPr>
      </w:pPr>
      <w:r w:rsidRPr="008044AE">
        <w:rPr>
          <w:sz w:val="22"/>
          <w:szCs w:val="22"/>
          <w:u w:val="single"/>
        </w:rPr>
        <w:t>Uczeń: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czym zajmuje się ekologia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wylicza czynniki ograniczające występowanie gatunków w różnych środowiskach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definiuje pojęcia „populacja” i „gatunek”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wylicza cechy populacji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typy rozmieszczenia osobników w populacji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wylicza zależności międzygatunkowe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roślinożerców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przykłady drapieżników i ich ofiar oraz omawia przystosowania organizmów do drapieżnictwa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 roślin drapieżnych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wyjaśnia, na czym polega pasożytnictwo  i podaje przykłady pasożytnictwa u zwierząt i roślin 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nieantagonistyczne zależności międzygatunkowe i podaje przykłady organizmów, które łączy zależność nieantagonistyczna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przykładowe ekosystemy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składniki biotopu i biocenozy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rozróżnia ekosystemy sztuczne i naturalne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nazwy ogniw łańcucha pokarmowego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przyporządkowuje znane organizmy do poszczególnych ogniw łańcucha pokarmowego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rysuje schematy prostych łańcuchów pokarmowych w wybranych ekosystemach na podstawie ilustracji omawia piramidę ekologiczną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poziomy różnorodności biologicznej  i wyjaśnia, na czym polega różnorodność biologiczna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działalności człowieka przyczyniającej się do spadku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 obcych gatunków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zasobów przyrody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znaczenie recyklingu dla racjonalnego gospodarowania zasobami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określa cele ochrony przyrody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sposoby ochrony gatunkowej</w:t>
      </w:r>
    </w:p>
    <w:p w:rsidR="003B0537" w:rsidRPr="008044AE" w:rsidRDefault="003B0537" w:rsidP="003B0537">
      <w:pPr>
        <w:pStyle w:val="Akapitzlist"/>
        <w:jc w:val="both"/>
        <w:rPr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044AE">
        <w:rPr>
          <w:b/>
          <w:bCs/>
          <w:sz w:val="22"/>
          <w:szCs w:val="22"/>
        </w:rPr>
        <w:t>Wymagania edukacyjne</w:t>
      </w:r>
      <w:r w:rsidRPr="008044AE">
        <w:rPr>
          <w:b/>
          <w:sz w:val="22"/>
          <w:szCs w:val="22"/>
        </w:rPr>
        <w:t xml:space="preserve"> na ocenę dostateczną</w:t>
      </w:r>
      <w:r w:rsidRPr="008044AE">
        <w:rPr>
          <w:sz w:val="22"/>
          <w:szCs w:val="22"/>
        </w:rPr>
        <w:t xml:space="preserve"> 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8044AE">
        <w:rPr>
          <w:rFonts w:ascii="Times New Roman" w:hAnsi="Times New Roman" w:cs="Times New Roman"/>
          <w:u w:val="single"/>
        </w:rPr>
        <w:t>Uczeń: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omawia, czym jest nisza ekologiczna organizmu</w:t>
      </w:r>
    </w:p>
    <w:p w:rsidR="003B0537" w:rsidRPr="00B80717" w:rsidRDefault="003B0537" w:rsidP="00B807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lastRenderedPageBreak/>
        <w:t>identyfikuje siedlisko wybranego gatunku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pojęcie zakresu tolerancji organizmu na wybrane czynniki środ</w:t>
      </w:r>
      <w:r w:rsidR="00B80717">
        <w:rPr>
          <w:sz w:val="22"/>
          <w:szCs w:val="22"/>
        </w:rPr>
        <w:t>owiska (temperatura, wilgotność</w:t>
      </w:r>
      <w:r w:rsidRPr="008044AE">
        <w:rPr>
          <w:sz w:val="22"/>
          <w:szCs w:val="22"/>
        </w:rPr>
        <w:t>)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zależność między definicją populacji i gatunku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przedstawia, jakie dane można odczytać z piramidy wiekowej populacji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na czym polega konkurencja i wskazuje rodzaje konkurencji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na wybranych przykładach wyjaśnia, na czym polega drapieżnictwo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charakterystyczne cechy drapieżników i ich ofiar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klasyfikuje pasożyty na zewnętrzne i wewnętrzne, podaje odpowiednie przykłady 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określa warunki współpracy między gatunkami 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rozróżnia pojęcia „komensalizm” i „mutualizm” 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elementy biotopu i biocenozy wybranego ekosystemu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przemiany w ekosystemach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omawia przebieg sukcesji pierwotnej i wtórnej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różnice między producentami a konsumentami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rysuje schemat prostej sieci pokarmowej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wykazuje, że materia krąży w ekosystemie a energia przepływa przez ekosystem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charakteryzuje poziomy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działalność człowieka jako przyczynę spadku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gatunki wymarłe jako przykład działalności człowieka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odnawialnych i nieodnawialnych zasobów przyrody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przykłady, jak należy dbać o ochronę zasobów przyrody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formy ochrony przyrody w Polsce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b/>
          <w:bCs/>
          <w:color w:val="000000"/>
          <w:sz w:val="22"/>
          <w:szCs w:val="22"/>
        </w:rPr>
        <w:t xml:space="preserve">Wymagania </w:t>
      </w:r>
      <w:r w:rsidRPr="008044AE">
        <w:rPr>
          <w:rFonts w:eastAsia="Humanist521PL-Roman"/>
          <w:b/>
          <w:color w:val="000000"/>
          <w:sz w:val="22"/>
          <w:szCs w:val="22"/>
        </w:rPr>
        <w:t>edukacyjne</w:t>
      </w:r>
      <w:r w:rsidRPr="008044AE">
        <w:rPr>
          <w:b/>
          <w:color w:val="000000"/>
          <w:sz w:val="22"/>
          <w:szCs w:val="22"/>
        </w:rPr>
        <w:t xml:space="preserve"> na  ocenę dobrą</w:t>
      </w:r>
      <w:r w:rsidRPr="008044AE">
        <w:rPr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  <w:u w:val="single"/>
        </w:rPr>
        <w:t>Uczeń</w:t>
      </w:r>
      <w:r w:rsidRPr="008044AE">
        <w:rPr>
          <w:rFonts w:eastAsia="Humanist521PL-Roman"/>
          <w:color w:val="000000"/>
          <w:sz w:val="22"/>
          <w:szCs w:val="22"/>
          <w:u w:val="single"/>
        </w:rPr>
        <w:t>: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rozróżnia siedlisko i niszę ekologiczną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określa wpływ wybranych czynników środowiska na funkcjonowanie organizmów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wskazuje populacje różnych gatunków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 wpływ cech populacji na jej liczebność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odczytuje dane z piramidy wiekowej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porównuje konkurencję wewnątrzgatunkową z konkurencją międzygatunkową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wyjaśnia, w jaki sposób rośliny i roślinożercy wzajemnie regulują swoją liczebność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różne strategie polowań stosowanych przez drapieżniki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opisuje sposoby obrony roślin przed zjadaniem a organizmów przed drapieżnikami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charakteryzuje przystosowania organizmów  (zwierząt i roślin) do pasożytniczego trybu życia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różnice między komensalizmem a mutualizmem (obligatoryjny, fakultatywny)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różnice między ekosystemami naturalnymi a sztucznymi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charakteryzuje różnicę między sukcesją pierwotną i wtórną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analizuje wybrane powiązania pokarmowe we wskazanym ekosystemie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charakteryzuje role poszczególnych ogniw łańcucha pokarmowego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wykazuje rolę producentów, konsumentów i destruentów w krążeniu materii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porównuje poziomy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wyjaśnia, skąd biorą się nowe gatunki roślin i zwierząt w ekosystemach naturalnych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klasyfikuje zasoby przyrody na niewyczerpywane i wyczerpywane – podaje ich przykłady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racjonale gospodarowanie zasobami przyrody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wyjaśnia, na czym polega ochrona obszarowa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wykazuje różnicę między ochroną gatunkową ścisłą a częściową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000000"/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8044AE">
        <w:rPr>
          <w:b/>
          <w:bCs/>
          <w:sz w:val="22"/>
          <w:szCs w:val="22"/>
        </w:rPr>
        <w:t xml:space="preserve">Wymagania edukacyjne </w:t>
      </w:r>
      <w:r w:rsidRPr="008044AE">
        <w:rPr>
          <w:b/>
          <w:sz w:val="22"/>
          <w:szCs w:val="22"/>
        </w:rPr>
        <w:t>na ocenę bardzo dobrą</w:t>
      </w:r>
      <w:r w:rsidRPr="008044AE">
        <w:rPr>
          <w:sz w:val="22"/>
          <w:szCs w:val="22"/>
        </w:rPr>
        <w:t xml:space="preserve"> 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Humanist521PL-Roman" w:hAnsi="Times New Roman" w:cs="Times New Roman"/>
          <w:color w:val="000000"/>
          <w:u w:val="single"/>
        </w:rPr>
      </w:pPr>
      <w:r w:rsidRPr="008044AE">
        <w:rPr>
          <w:rFonts w:ascii="Times New Roman" w:hAnsi="Times New Roman" w:cs="Times New Roman"/>
          <w:u w:val="single"/>
        </w:rPr>
        <w:t>Uczeń: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zależność między czynnikami środowiska a występującymi w nim organizmami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odczytuje z wykresu dane dotyczące zakresu tolerancji ekologicznej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zależność między liczebnością populacji a jej zagęszczeniem, strukturą płciową a liczebnością populacji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graficznie przedstawia różne typy rozmieszczenia osobników w populacji i podaje ich przykłady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lastRenderedPageBreak/>
        <w:t>charakteryzuje grupy wiekowe w piramidach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przyczyny i skutki konkurencji między-  i wewnątrzgatunkowej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ocenia znaczenie drapieżników i roślinożerców w środowisku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adaptacje drapieżników i roślinożerców do zdobywania pokarmu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rolę drapieżników w przyrodzie jako regulatorów liczebności ofiar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ocenia znaczenie pasożytnictwa w przyrodzie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warunki występowania nieantagonistycznych relacji między organizmami różnych gatunków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zależności między biotopem a biocenozą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przedstawia sukcesję ekologiczną jako proces stopniowego i kierunkowego przekształcania się ekosystemów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rolę destruentów w ekosystemie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czynniki, które zakłócają równowagę ekosystemu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interpretuje zależności między poziomem pokarmowym a biomasą i liczebnością populacji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analizuje informacje przedstawione w formie piramidy ekologicznej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wykazuje, w jaki sposób działalność człowieka wpływa na eliminowanie gatunków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ocenia wpływ wprowadzania obcych gatunków na bioróżnorodność w Polsce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skutki niewłaściwej eksploatacji zasobów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wyjaśnia, na czym polega zrównoważony rozwój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charakteryzuje poszczególne formy ochrony przyrody w Polsce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uzasadnia konieczność stosowania form ochrony przyrody dla zachowania gatunków i ekosystemów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u w:val="single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8044AE">
        <w:rPr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b/>
          <w:color w:val="000000"/>
          <w:sz w:val="22"/>
          <w:szCs w:val="22"/>
        </w:rPr>
        <w:t>na ocenę celującą</w:t>
      </w:r>
    </w:p>
    <w:p w:rsidR="003B0537" w:rsidRDefault="003B0537" w:rsidP="003B0537">
      <w:pPr>
        <w:pStyle w:val="Akapitzlist"/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  <w:u w:val="single"/>
        </w:rPr>
        <w:t>Uczeń:</w:t>
      </w:r>
    </w:p>
    <w:p w:rsidR="003B0537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przeprowadza w terenie obliczanie zagęszczenia wybranego gatunku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8044AE">
        <w:rPr>
          <w:sz w:val="22"/>
          <w:szCs w:val="22"/>
        </w:rPr>
        <w:t>interpretuje wykres przedstawiający zakres tolerancji ekologicznej danego gatunku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przewiduje losy populacji na podstawie jej piramidy wiekowej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uzasadnia, wykorzystując wiedzę z ewolucjonizmu, że konkurencja jest czynnikiem doboru naturalnego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 zależności między liczebnością populacji drapieżników a liczebnością populacji ich ofiar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przyczyny drapieżnictwa i wskazuje metody zdobywania pokarmu przez rośliny drapieżne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 korzyści dla roślin płynące z roślinożerności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pozytywne i negatywne skutki roślinożerności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znaczenie pasożytnictwa w regulacji zagęszczenia populacji ofiar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ocenia znaczenie bakterii azotowych występujących w glebie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jakie praktyczne znaczenie ma wiedza o mikoryzie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 zależności między biotopem a biocenozą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wyszukuje w terenie miejsce zachodzenia sukcesji wtórnej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przewiduje skutki, jakie dla ekosystemu miałoby wyginięcie określonego ogniwa we wskazanym łańcuchu pokarmowym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interpretuje, na czym polega równowaga dynamiczna ekosystemu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analizuje przyczyny zaburzeń w krążeniu materii w ekosystemach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uzasadnia spadek energii w ekosystemie na kolejnych poziomach troficznych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analizuje przyczyny prowadzące do nagłego wymarcia gatunku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analizuje zależności między działalnością człowieka, a zmianą czynników środowiskowych wpływających na spadek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objaśnia, w jaki sposób odtwarzają się odnawialne zasoby przyrody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jak młodzież może się przyczynić do ochrony zasobów przyrody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formy ochrony przyrody występujące w najbliższej okolicy</w:t>
      </w:r>
    </w:p>
    <w:p w:rsidR="003B0537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uzasadnia konieczność stosowania form ochrony przyrody dla zachowania gatunków i ekosystemów</w:t>
      </w:r>
      <w:r w:rsidR="00E70FC3">
        <w:rPr>
          <w:sz w:val="22"/>
          <w:szCs w:val="22"/>
        </w:rPr>
        <w:t>.</w:t>
      </w:r>
    </w:p>
    <w:p w:rsidR="00E70FC3" w:rsidRDefault="00E70FC3" w:rsidP="00E70FC3">
      <w:pPr>
        <w:jc w:val="both"/>
      </w:pPr>
    </w:p>
    <w:p w:rsidR="00E70FC3" w:rsidRDefault="00E70FC3" w:rsidP="00E70F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Sposoby sprawdzania wiedzy i umiejętności</w:t>
      </w:r>
      <w:r>
        <w:rPr>
          <w:rFonts w:ascii="Times New Roman" w:hAnsi="Times New Roman" w:cs="Times New Roman"/>
        </w:rPr>
        <w:t xml:space="preserve">: </w:t>
      </w:r>
    </w:p>
    <w:p w:rsidR="00E70FC3" w:rsidRDefault="00E70FC3" w:rsidP="00E70FC3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sprawdziany, testy;</w:t>
      </w:r>
    </w:p>
    <w:p w:rsidR="00E70FC3" w:rsidRDefault="00E70FC3" w:rsidP="00E70FC3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kartkówki;</w:t>
      </w:r>
    </w:p>
    <w:p w:rsidR="00E70FC3" w:rsidRDefault="00E70FC3" w:rsidP="00E70FC3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odpowiedzi ustne;</w:t>
      </w:r>
    </w:p>
    <w:p w:rsidR="00E70FC3" w:rsidRDefault="00E70FC3" w:rsidP="00E70FC3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praca na lekcji (karty pracy, praca z materiałem źródłowym);</w:t>
      </w:r>
    </w:p>
    <w:p w:rsidR="00E70FC3" w:rsidRDefault="00E70FC3" w:rsidP="00E70FC3">
      <w:pPr>
        <w:pStyle w:val="Akapitzlist"/>
        <w:rPr>
          <w:color w:val="000000" w:themeColor="text1"/>
          <w:sz w:val="22"/>
          <w:szCs w:val="22"/>
        </w:rPr>
      </w:pPr>
    </w:p>
    <w:p w:rsidR="00E70FC3" w:rsidRDefault="00E70FC3" w:rsidP="00E70F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 Uczeń aby otrzymać roczną ocenę klasyfikacyjną wyższą od przewidywanej musi spełniać warunki określone w Statucie Szkoły. Z biologii,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E70FC3" w:rsidRPr="00E70FC3" w:rsidRDefault="00E70FC3" w:rsidP="00E70FC3">
      <w:pPr>
        <w:jc w:val="both"/>
      </w:pPr>
    </w:p>
    <w:p w:rsidR="003B0537" w:rsidRPr="008044AE" w:rsidRDefault="003B0537" w:rsidP="003B0537">
      <w:pPr>
        <w:jc w:val="both"/>
        <w:rPr>
          <w:rFonts w:ascii="Times New Roman" w:hAnsi="Times New Roman" w:cs="Times New Roman"/>
        </w:rPr>
      </w:pPr>
    </w:p>
    <w:p w:rsidR="000500AD" w:rsidRDefault="000500AD"/>
    <w:sectPr w:rsidR="000500AD" w:rsidSect="009A4B8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8C" w:rsidRDefault="001C7B8C" w:rsidP="007012BD">
      <w:pPr>
        <w:spacing w:after="0" w:line="240" w:lineRule="auto"/>
      </w:pPr>
      <w:r>
        <w:separator/>
      </w:r>
    </w:p>
  </w:endnote>
  <w:endnote w:type="continuationSeparator" w:id="1">
    <w:p w:rsidR="001C7B8C" w:rsidRDefault="001C7B8C" w:rsidP="0070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8675AE" w:rsidRDefault="007012BD">
        <w:pPr>
          <w:pStyle w:val="Stopka"/>
          <w:jc w:val="right"/>
        </w:pPr>
        <w:r>
          <w:fldChar w:fldCharType="begin"/>
        </w:r>
        <w:r w:rsidR="00B80717">
          <w:instrText xml:space="preserve"> PAGE   \* MERGEFORMAT </w:instrText>
        </w:r>
        <w:r>
          <w:fldChar w:fldCharType="separate"/>
        </w:r>
        <w:r w:rsidR="00E70FC3">
          <w:rPr>
            <w:noProof/>
          </w:rPr>
          <w:t>6</w:t>
        </w:r>
        <w:r>
          <w:fldChar w:fldCharType="end"/>
        </w:r>
      </w:p>
    </w:sdtContent>
  </w:sdt>
  <w:p w:rsidR="008675AE" w:rsidRDefault="001C7B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8C" w:rsidRDefault="001C7B8C" w:rsidP="007012BD">
      <w:pPr>
        <w:spacing w:after="0" w:line="240" w:lineRule="auto"/>
      </w:pPr>
      <w:r>
        <w:separator/>
      </w:r>
    </w:p>
  </w:footnote>
  <w:footnote w:type="continuationSeparator" w:id="1">
    <w:p w:rsidR="001C7B8C" w:rsidRDefault="001C7B8C" w:rsidP="00701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27D"/>
    <w:multiLevelType w:val="hybridMultilevel"/>
    <w:tmpl w:val="40428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58FB"/>
    <w:multiLevelType w:val="hybridMultilevel"/>
    <w:tmpl w:val="D36A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E4394"/>
    <w:multiLevelType w:val="hybridMultilevel"/>
    <w:tmpl w:val="74C05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3AC1"/>
    <w:multiLevelType w:val="hybridMultilevel"/>
    <w:tmpl w:val="69B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3080"/>
    <w:multiLevelType w:val="hybridMultilevel"/>
    <w:tmpl w:val="C7D26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52F85"/>
    <w:multiLevelType w:val="hybridMultilevel"/>
    <w:tmpl w:val="92BA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15913"/>
    <w:multiLevelType w:val="hybridMultilevel"/>
    <w:tmpl w:val="EC481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D4B41"/>
    <w:multiLevelType w:val="hybridMultilevel"/>
    <w:tmpl w:val="8D267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23F2C"/>
    <w:multiLevelType w:val="hybridMultilevel"/>
    <w:tmpl w:val="55701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81B51"/>
    <w:multiLevelType w:val="hybridMultilevel"/>
    <w:tmpl w:val="6CD0E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537"/>
    <w:rsid w:val="000500AD"/>
    <w:rsid w:val="001C7B8C"/>
    <w:rsid w:val="003B0537"/>
    <w:rsid w:val="00510B69"/>
    <w:rsid w:val="007012BD"/>
    <w:rsid w:val="00B80717"/>
    <w:rsid w:val="00E7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B0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37"/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qFormat/>
    <w:rsid w:val="003B053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2105</Words>
  <Characters>12636</Characters>
  <Application>Microsoft Office Word</Application>
  <DocSecurity>0</DocSecurity>
  <Lines>105</Lines>
  <Paragraphs>29</Paragraphs>
  <ScaleCrop>false</ScaleCrop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6</cp:revision>
  <dcterms:created xsi:type="dcterms:W3CDTF">2024-09-19T15:21:00Z</dcterms:created>
  <dcterms:modified xsi:type="dcterms:W3CDTF">2024-09-19T15:32:00Z</dcterms:modified>
</cp:coreProperties>
</file>