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3A5" w:rsidRPr="00A128C3" w:rsidRDefault="00AD23A5" w:rsidP="00A128C3">
      <w:pPr>
        <w:pStyle w:val="Default"/>
        <w:jc w:val="both"/>
        <w:rPr>
          <w:rFonts w:ascii="Times New Roman" w:hAnsi="Times New Roman" w:cs="Times New Roman"/>
        </w:rPr>
      </w:pPr>
    </w:p>
    <w:p w:rsidR="00AD23A5" w:rsidRPr="00A128C3" w:rsidRDefault="00AD23A5" w:rsidP="00A128C3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/>
        </w:rPr>
      </w:pPr>
      <w:r w:rsidRPr="00A128C3">
        <w:rPr>
          <w:rFonts w:eastAsia="Humanist521PL-Roman"/>
          <w:b/>
          <w:color w:val="000000"/>
        </w:rPr>
        <w:t>Wymagania edukacyjne</w:t>
      </w:r>
    </w:p>
    <w:p w:rsidR="00AD23A5" w:rsidRPr="00A128C3" w:rsidRDefault="00AD23A5" w:rsidP="00A128C3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/>
        </w:rPr>
      </w:pPr>
      <w:r w:rsidRPr="00A128C3">
        <w:rPr>
          <w:rFonts w:eastAsia="Humanist521PL-Roman"/>
          <w:b/>
          <w:color w:val="000000"/>
        </w:rPr>
        <w:t xml:space="preserve">na śródroczne oceny klasyfikacyjne z edukacji dla bezpieczeństwa </w:t>
      </w:r>
      <w:r w:rsidR="0011074D" w:rsidRPr="00A128C3">
        <w:rPr>
          <w:rFonts w:eastAsia="Humanist521PL-Roman"/>
          <w:b/>
          <w:color w:val="000000"/>
        </w:rPr>
        <w:br/>
        <w:t>w klasie ósmej rok szkolny 2026/2027</w:t>
      </w:r>
    </w:p>
    <w:p w:rsidR="00437E1C" w:rsidRPr="00A128C3" w:rsidRDefault="00437E1C" w:rsidP="00A128C3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/>
        </w:rPr>
      </w:pPr>
    </w:p>
    <w:p w:rsidR="00437E1C" w:rsidRPr="00A128C3" w:rsidRDefault="00437E1C" w:rsidP="00A128C3">
      <w:pPr>
        <w:pStyle w:val="Akapitzlist"/>
        <w:numPr>
          <w:ilvl w:val="0"/>
          <w:numId w:val="1"/>
        </w:numPr>
        <w:jc w:val="both"/>
        <w:rPr>
          <w:b/>
        </w:rPr>
      </w:pPr>
      <w:r w:rsidRPr="00A128C3">
        <w:rPr>
          <w:b/>
          <w:bCs/>
          <w:color w:val="000000"/>
        </w:rPr>
        <w:t xml:space="preserve">Wymagania </w:t>
      </w:r>
      <w:r w:rsidRPr="00A128C3">
        <w:rPr>
          <w:rFonts w:eastAsia="Humanist521PL-Roman"/>
          <w:b/>
          <w:color w:val="000000"/>
        </w:rPr>
        <w:t>edukacyjne</w:t>
      </w:r>
      <w:r w:rsidRPr="00A128C3">
        <w:rPr>
          <w:b/>
          <w:color w:val="000000"/>
        </w:rPr>
        <w:t xml:space="preserve"> na ocenę dopuszczającą</w:t>
      </w:r>
    </w:p>
    <w:p w:rsidR="003A65F2" w:rsidRPr="00A128C3" w:rsidRDefault="00437E1C" w:rsidP="00A128C3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128C3">
        <w:rPr>
          <w:rFonts w:ascii="Times New Roman" w:hAnsi="Times New Roman" w:cs="Times New Roman"/>
          <w:sz w:val="24"/>
          <w:szCs w:val="24"/>
          <w:u w:val="single"/>
        </w:rPr>
        <w:t xml:space="preserve">Uczeń: </w:t>
      </w:r>
    </w:p>
    <w:p w:rsidR="0011074D" w:rsidRPr="00A128C3" w:rsidRDefault="00A128C3" w:rsidP="00A128C3">
      <w:pPr>
        <w:pStyle w:val="Akapitzlist"/>
        <w:numPr>
          <w:ilvl w:val="0"/>
          <w:numId w:val="4"/>
        </w:numPr>
        <w:jc w:val="both"/>
      </w:pPr>
      <w:r>
        <w:t xml:space="preserve">definiuje i wyjaśnia pojęcia: </w:t>
      </w:r>
      <w:proofErr w:type="spellStart"/>
      <w:r w:rsidR="0011074D" w:rsidRPr="00A128C3">
        <w:t>cyberbezpieczeństwo</w:t>
      </w:r>
      <w:proofErr w:type="spellEnd"/>
      <w:r w:rsidR="0011074D" w:rsidRPr="00A128C3">
        <w:t>, nagłe zatrzymanie krążenia (NZK) oraz łańcuch przeżycia;</w:t>
      </w:r>
    </w:p>
    <w:p w:rsidR="0011074D" w:rsidRPr="00A128C3" w:rsidRDefault="0011074D" w:rsidP="00A128C3">
      <w:pPr>
        <w:pStyle w:val="Akapitzlist"/>
        <w:numPr>
          <w:ilvl w:val="0"/>
          <w:numId w:val="4"/>
        </w:numPr>
        <w:jc w:val="both"/>
      </w:pPr>
      <w:r w:rsidRPr="00A128C3">
        <w:t>wymienia i podaje numery alarmowe, podmioty bezpieczeństwa, przyczyny pożarów/powodzi, elementy ewakuacji szkolnej i ogniwa łańcucha przeżycia;</w:t>
      </w:r>
    </w:p>
    <w:p w:rsidR="0011074D" w:rsidRPr="00A128C3" w:rsidRDefault="0011074D" w:rsidP="00A128C3">
      <w:pPr>
        <w:pStyle w:val="Akapitzlist"/>
        <w:numPr>
          <w:ilvl w:val="0"/>
          <w:numId w:val="4"/>
        </w:numPr>
        <w:jc w:val="both"/>
      </w:pPr>
      <w:r w:rsidRPr="00A128C3">
        <w:t>rozpoznaje zagrożenia, i</w:t>
      </w:r>
      <w:r w:rsidR="00941910" w:rsidRPr="00A128C3">
        <w:t>ch źródła oraz sygnały alarmowe</w:t>
      </w:r>
      <w:r w:rsidRPr="00A128C3">
        <w:t>;</w:t>
      </w:r>
    </w:p>
    <w:p w:rsidR="00437E1C" w:rsidRPr="00A128C3" w:rsidRDefault="0011074D" w:rsidP="00A128C3">
      <w:pPr>
        <w:pStyle w:val="Akapitzlist"/>
        <w:numPr>
          <w:ilvl w:val="0"/>
          <w:numId w:val="4"/>
        </w:numPr>
        <w:jc w:val="both"/>
      </w:pPr>
      <w:r w:rsidRPr="00A128C3">
        <w:t>opisuje zasady zachowania podczas pożaru/powodzi oraz czynności oceny sytuacji w miejscu zdarzenia.</w:t>
      </w:r>
    </w:p>
    <w:p w:rsidR="0011074D" w:rsidRPr="00A128C3" w:rsidRDefault="0011074D" w:rsidP="00A128C3">
      <w:pPr>
        <w:pStyle w:val="Akapitzlist"/>
        <w:ind w:left="1004"/>
        <w:jc w:val="both"/>
      </w:pPr>
    </w:p>
    <w:p w:rsidR="00437E1C" w:rsidRPr="00A128C3" w:rsidRDefault="00437E1C" w:rsidP="00A128C3">
      <w:pPr>
        <w:pStyle w:val="Akapitzlist"/>
        <w:numPr>
          <w:ilvl w:val="0"/>
          <w:numId w:val="1"/>
        </w:numPr>
        <w:jc w:val="both"/>
      </w:pPr>
      <w:r w:rsidRPr="00A128C3">
        <w:rPr>
          <w:rFonts w:eastAsia="Humanist521PL-Roman"/>
          <w:b/>
          <w:bCs/>
          <w:color w:val="000000"/>
        </w:rPr>
        <w:t xml:space="preserve">Wymagania edukacyjne </w:t>
      </w:r>
      <w:r w:rsidRPr="00A128C3">
        <w:rPr>
          <w:rFonts w:eastAsia="Humanist521PL-Roman"/>
          <w:b/>
          <w:color w:val="000000"/>
        </w:rPr>
        <w:t>na ocenę dostateczną</w:t>
      </w:r>
      <w:r w:rsidRPr="00A128C3">
        <w:rPr>
          <w:rFonts w:eastAsia="Humanist521PL-Roman"/>
          <w:color w:val="000000"/>
        </w:rPr>
        <w:t xml:space="preserve"> </w:t>
      </w:r>
    </w:p>
    <w:p w:rsidR="00437E1C" w:rsidRDefault="00437E1C" w:rsidP="00A128C3">
      <w:pPr>
        <w:pStyle w:val="Akapitzlist"/>
        <w:autoSpaceDE w:val="0"/>
        <w:autoSpaceDN w:val="0"/>
        <w:adjustRightInd w:val="0"/>
        <w:jc w:val="both"/>
        <w:rPr>
          <w:rFonts w:eastAsia="Humanist521PL-Roman"/>
          <w:color w:val="000000"/>
          <w:u w:val="single"/>
        </w:rPr>
      </w:pPr>
      <w:r w:rsidRPr="00A128C3">
        <w:rPr>
          <w:rFonts w:eastAsia="Humanist521PL-Roman"/>
          <w:color w:val="000000"/>
          <w:u w:val="single"/>
        </w:rPr>
        <w:t>Uczeń:</w:t>
      </w:r>
    </w:p>
    <w:p w:rsidR="00A128C3" w:rsidRPr="00A128C3" w:rsidRDefault="00A128C3" w:rsidP="00A128C3">
      <w:pPr>
        <w:pStyle w:val="Akapitzlist"/>
        <w:autoSpaceDE w:val="0"/>
        <w:autoSpaceDN w:val="0"/>
        <w:adjustRightInd w:val="0"/>
        <w:jc w:val="both"/>
        <w:rPr>
          <w:rFonts w:eastAsia="Humanist521PL-Roman"/>
          <w:color w:val="000000"/>
          <w:u w:val="single"/>
        </w:rPr>
      </w:pPr>
    </w:p>
    <w:p w:rsidR="0011074D" w:rsidRPr="00A128C3" w:rsidRDefault="0011074D" w:rsidP="00A128C3">
      <w:pPr>
        <w:pStyle w:val="Akapitzlist"/>
        <w:numPr>
          <w:ilvl w:val="0"/>
          <w:numId w:val="5"/>
        </w:numPr>
        <w:jc w:val="both"/>
      </w:pPr>
      <w:r w:rsidRPr="00A128C3">
        <w:t xml:space="preserve">opisuje i charakteryzuje procedury ewakuacji z budynku, zachowanie po opadnięciu wód powodziowych oraz zasady ochrony przed upałami, wichurą i burzami; </w:t>
      </w:r>
    </w:p>
    <w:p w:rsidR="0011074D" w:rsidRPr="00A128C3" w:rsidRDefault="0011074D" w:rsidP="00A128C3">
      <w:pPr>
        <w:pStyle w:val="Akapitzlist"/>
        <w:numPr>
          <w:ilvl w:val="0"/>
          <w:numId w:val="5"/>
        </w:numPr>
        <w:jc w:val="both"/>
      </w:pPr>
      <w:r w:rsidRPr="00A128C3">
        <w:t>rozpoznaje i identyfikuje rodzaje/stopnie ewakuacji, komunikaty ostrzegawcze oraz stopnie zagrożeń;</w:t>
      </w:r>
    </w:p>
    <w:p w:rsidR="0011074D" w:rsidRPr="00A128C3" w:rsidRDefault="0011074D" w:rsidP="00A128C3">
      <w:pPr>
        <w:pStyle w:val="Akapitzlist"/>
        <w:numPr>
          <w:ilvl w:val="0"/>
          <w:numId w:val="5"/>
        </w:numPr>
        <w:jc w:val="both"/>
      </w:pPr>
      <w:r w:rsidRPr="00A128C3">
        <w:t>wskazuje i przypisuje zadania poszczególnym służbom ratowniczym oraz wymienia działy bezpieczeństwa państwa;</w:t>
      </w:r>
    </w:p>
    <w:p w:rsidR="0011074D" w:rsidRPr="00A128C3" w:rsidRDefault="0011074D" w:rsidP="00A128C3">
      <w:pPr>
        <w:pStyle w:val="Akapitzlist"/>
        <w:numPr>
          <w:ilvl w:val="0"/>
          <w:numId w:val="5"/>
        </w:numPr>
        <w:jc w:val="both"/>
      </w:pPr>
      <w:r w:rsidRPr="00A128C3">
        <w:t>wyjaśnia i omawia sposoby gaszenia zarzewia ognia, płonącej odzieży, objawy utraty przytomności, schemat ABC i bezpieczeństwo w miejscu wypadku.</w:t>
      </w:r>
    </w:p>
    <w:p w:rsidR="0011074D" w:rsidRPr="00A128C3" w:rsidRDefault="0011074D" w:rsidP="00A128C3">
      <w:pPr>
        <w:pStyle w:val="Akapitzlist"/>
        <w:ind w:left="1440"/>
        <w:jc w:val="both"/>
      </w:pPr>
    </w:p>
    <w:p w:rsidR="00437E1C" w:rsidRPr="00A128C3" w:rsidRDefault="00437E1C" w:rsidP="00A128C3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</w:rPr>
      </w:pPr>
      <w:r w:rsidRPr="00A128C3">
        <w:rPr>
          <w:b/>
          <w:bCs/>
          <w:color w:val="000000"/>
        </w:rPr>
        <w:t xml:space="preserve">Wymagania </w:t>
      </w:r>
      <w:r w:rsidRPr="00A128C3">
        <w:rPr>
          <w:rFonts w:eastAsia="Humanist521PL-Roman"/>
          <w:b/>
          <w:color w:val="000000"/>
        </w:rPr>
        <w:t>edukacyjne</w:t>
      </w:r>
      <w:r w:rsidRPr="00A128C3">
        <w:rPr>
          <w:b/>
          <w:color w:val="000000"/>
        </w:rPr>
        <w:t xml:space="preserve"> na  ocenę dobrą</w:t>
      </w:r>
      <w:r w:rsidRPr="00A128C3">
        <w:rPr>
          <w:color w:val="000000"/>
        </w:rPr>
        <w:t xml:space="preserve"> </w:t>
      </w:r>
    </w:p>
    <w:p w:rsidR="00437E1C" w:rsidRPr="00A128C3" w:rsidRDefault="00437E1C" w:rsidP="00A128C3">
      <w:pPr>
        <w:pStyle w:val="Akapitzlist"/>
        <w:autoSpaceDE w:val="0"/>
        <w:autoSpaceDN w:val="0"/>
        <w:adjustRightInd w:val="0"/>
        <w:jc w:val="both"/>
        <w:rPr>
          <w:color w:val="000000"/>
          <w:u w:val="single"/>
        </w:rPr>
      </w:pPr>
      <w:r w:rsidRPr="00A128C3">
        <w:rPr>
          <w:color w:val="000000"/>
          <w:u w:val="single"/>
        </w:rPr>
        <w:t>Uczeń:</w:t>
      </w:r>
    </w:p>
    <w:p w:rsidR="0011074D" w:rsidRPr="00A128C3" w:rsidRDefault="0011074D" w:rsidP="00A128C3">
      <w:pPr>
        <w:pStyle w:val="NormalnyWeb"/>
        <w:numPr>
          <w:ilvl w:val="0"/>
          <w:numId w:val="5"/>
        </w:numPr>
      </w:pPr>
      <w:r w:rsidRPr="00A128C3">
        <w:t xml:space="preserve">omawia i charakteryzuje geopolityczne aspekty bezpieczeństwa, rolę </w:t>
      </w:r>
      <w:proofErr w:type="spellStart"/>
      <w:r w:rsidRPr="00A128C3">
        <w:t>cyberbezpieczeństwa</w:t>
      </w:r>
      <w:proofErr w:type="spellEnd"/>
      <w:r w:rsidRPr="00A128C3">
        <w:t xml:space="preserve"> </w:t>
      </w:r>
      <w:r w:rsidR="00A128C3">
        <w:br/>
      </w:r>
      <w:r w:rsidRPr="00A128C3">
        <w:t>w państwie, przyczyny omdleń oraz zasady po uwolnieniu toksyn;</w:t>
      </w:r>
    </w:p>
    <w:p w:rsidR="0011074D" w:rsidRPr="00A128C3" w:rsidRDefault="0011074D" w:rsidP="00A128C3">
      <w:pPr>
        <w:pStyle w:val="NormalnyWeb"/>
        <w:numPr>
          <w:ilvl w:val="0"/>
          <w:numId w:val="5"/>
        </w:numPr>
      </w:pPr>
      <w:r w:rsidRPr="00A128C3">
        <w:t>porównuje i rozróżnia znaki ochrony przeciwpożarowej, rodzaje alarmów i procedury ewakuacji ludzi/zwierząt;</w:t>
      </w:r>
    </w:p>
    <w:p w:rsidR="0011074D" w:rsidRPr="00A128C3" w:rsidRDefault="0011074D" w:rsidP="00A128C3">
      <w:pPr>
        <w:pStyle w:val="NormalnyWeb"/>
        <w:numPr>
          <w:ilvl w:val="0"/>
          <w:numId w:val="5"/>
        </w:numPr>
      </w:pPr>
      <w:r w:rsidRPr="00A128C3">
        <w:t>wyjaśnia i wykazuje znaczenie czasu w pierwszej pomocy, rolę AED, resuscytacji krążeniowo-oddechowej (RKO) oraz zasady osłony ratownika i świadków;</w:t>
      </w:r>
    </w:p>
    <w:p w:rsidR="00437E1C" w:rsidRPr="00A128C3" w:rsidRDefault="0011074D" w:rsidP="00A128C3">
      <w:pPr>
        <w:pStyle w:val="NormalnyWeb"/>
        <w:numPr>
          <w:ilvl w:val="0"/>
          <w:numId w:val="5"/>
        </w:numPr>
      </w:pPr>
      <w:r w:rsidRPr="00A128C3">
        <w:t>planuje zapasy dla rodziny na czas kryzysu oraz sposoby ochrony przed mrozem i śnieżycami.</w:t>
      </w:r>
    </w:p>
    <w:p w:rsidR="00437E1C" w:rsidRPr="00A128C3" w:rsidRDefault="00437E1C" w:rsidP="00A128C3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color w:val="000000"/>
          <w:u w:val="single"/>
        </w:rPr>
      </w:pPr>
      <w:r w:rsidRPr="00A128C3">
        <w:rPr>
          <w:b/>
          <w:bCs/>
          <w:color w:val="000000"/>
        </w:rPr>
        <w:t xml:space="preserve">Wymagania edukacyjne </w:t>
      </w:r>
      <w:r w:rsidRPr="00A128C3">
        <w:rPr>
          <w:b/>
          <w:color w:val="000000"/>
        </w:rPr>
        <w:t>na ocenę bardzo dobrą</w:t>
      </w:r>
      <w:r w:rsidRPr="00A128C3">
        <w:rPr>
          <w:color w:val="000000"/>
        </w:rPr>
        <w:t xml:space="preserve"> </w:t>
      </w:r>
    </w:p>
    <w:p w:rsidR="00437E1C" w:rsidRPr="00A128C3" w:rsidRDefault="00437E1C" w:rsidP="00A128C3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A128C3">
        <w:rPr>
          <w:rFonts w:ascii="Times New Roman" w:hAnsi="Times New Roman" w:cs="Times New Roman"/>
          <w:color w:val="000000"/>
          <w:sz w:val="24"/>
          <w:szCs w:val="24"/>
          <w:u w:val="single"/>
        </w:rPr>
        <w:t>Uczeń:</w:t>
      </w:r>
    </w:p>
    <w:p w:rsidR="0011074D" w:rsidRPr="00A128C3" w:rsidRDefault="0011074D" w:rsidP="00A128C3">
      <w:pPr>
        <w:pStyle w:val="NormalnyWeb"/>
        <w:numPr>
          <w:ilvl w:val="0"/>
          <w:numId w:val="5"/>
        </w:numPr>
      </w:pPr>
      <w:r w:rsidRPr="00A128C3">
        <w:t>analizuje i wykazuje strukturę systemu bezpieczeństwa państwa, rolę Wojsk Obrony Cyberprzestrzeni or</w:t>
      </w:r>
      <w:r w:rsidR="00941910" w:rsidRPr="00A128C3">
        <w:t>az przyczyny i formy terroryzmu;</w:t>
      </w:r>
    </w:p>
    <w:p w:rsidR="0011074D" w:rsidRPr="00A128C3" w:rsidRDefault="0011074D" w:rsidP="00A128C3">
      <w:pPr>
        <w:pStyle w:val="NormalnyWeb"/>
        <w:numPr>
          <w:ilvl w:val="0"/>
          <w:numId w:val="5"/>
        </w:numPr>
      </w:pPr>
      <w:r w:rsidRPr="00A128C3">
        <w:t>klasyfikuje zagrożenia według źródeł oraz sposoby ogłaszania/odwoływania alarmów;</w:t>
      </w:r>
    </w:p>
    <w:p w:rsidR="0011074D" w:rsidRPr="00A128C3" w:rsidRDefault="0011074D" w:rsidP="00A128C3">
      <w:pPr>
        <w:pStyle w:val="NormalnyWeb"/>
        <w:numPr>
          <w:ilvl w:val="0"/>
          <w:numId w:val="5"/>
        </w:numPr>
      </w:pPr>
      <w:r w:rsidRPr="00A128C3">
        <w:t>demonstruje i wykonuje ułożenie poszkodowanego w pozycji bezpiecznej, konstruowanie meldunku wzywającego pomoc oraz techniki transportu rannych;</w:t>
      </w:r>
    </w:p>
    <w:p w:rsidR="00437E1C" w:rsidRPr="00A128C3" w:rsidRDefault="0011074D" w:rsidP="00A128C3">
      <w:pPr>
        <w:pStyle w:val="NormalnyWeb"/>
        <w:numPr>
          <w:ilvl w:val="0"/>
          <w:numId w:val="5"/>
        </w:numPr>
      </w:pPr>
      <w:r w:rsidRPr="00A128C3">
        <w:t>uzasadnia stosowanie się do poleceń służb, przeznaczenie sprzętu gaśniczego i zasady zaopatrzenia w wodę/żywność podczas ewakuacji.</w:t>
      </w:r>
    </w:p>
    <w:p w:rsidR="00437E1C" w:rsidRPr="00A128C3" w:rsidRDefault="00437E1C" w:rsidP="00A128C3">
      <w:pPr>
        <w:pStyle w:val="Akapitzlist"/>
        <w:numPr>
          <w:ilvl w:val="0"/>
          <w:numId w:val="1"/>
        </w:numPr>
        <w:tabs>
          <w:tab w:val="left" w:pos="150"/>
        </w:tabs>
        <w:jc w:val="both"/>
        <w:rPr>
          <w:b/>
          <w:color w:val="000000"/>
        </w:rPr>
      </w:pPr>
      <w:r w:rsidRPr="00A128C3">
        <w:rPr>
          <w:b/>
          <w:bCs/>
          <w:color w:val="000000"/>
        </w:rPr>
        <w:t xml:space="preserve">Wymagania edukacyjne </w:t>
      </w:r>
      <w:r w:rsidRPr="00A128C3">
        <w:rPr>
          <w:b/>
          <w:color w:val="000000"/>
        </w:rPr>
        <w:t>na ocenę celującą</w:t>
      </w:r>
    </w:p>
    <w:p w:rsidR="00437E1C" w:rsidRPr="00A128C3" w:rsidRDefault="00437E1C" w:rsidP="00A128C3">
      <w:pPr>
        <w:tabs>
          <w:tab w:val="left" w:pos="150"/>
        </w:tabs>
        <w:spacing w:line="24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A128C3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Uczeń: </w:t>
      </w:r>
    </w:p>
    <w:p w:rsidR="0011074D" w:rsidRPr="00A128C3" w:rsidRDefault="0011074D" w:rsidP="00A128C3">
      <w:pPr>
        <w:pStyle w:val="NormalnyWeb"/>
        <w:numPr>
          <w:ilvl w:val="0"/>
          <w:numId w:val="5"/>
        </w:numPr>
      </w:pPr>
      <w:r w:rsidRPr="00A128C3">
        <w:lastRenderedPageBreak/>
        <w:t xml:space="preserve">ocenia i krytycznie analizuje rolę organizacji międzynarodowych (NATO, ONZ), zadania państwa </w:t>
      </w:r>
      <w:r w:rsidR="00A128C3">
        <w:br/>
      </w:r>
      <w:r w:rsidRPr="00A128C3">
        <w:t>w ochronie przeciwpowodziowej i systemach wykrywania skażeń;</w:t>
      </w:r>
    </w:p>
    <w:p w:rsidR="0011074D" w:rsidRPr="00A128C3" w:rsidRDefault="0011074D" w:rsidP="00A128C3">
      <w:pPr>
        <w:pStyle w:val="NormalnyWeb"/>
        <w:numPr>
          <w:ilvl w:val="0"/>
          <w:numId w:val="5"/>
        </w:numPr>
      </w:pPr>
      <w:r w:rsidRPr="00A128C3">
        <w:t xml:space="preserve">wykazuje i udowadnia powiązania między układami krążenia, nerwowym i oddechowym </w:t>
      </w:r>
      <w:r w:rsidR="00A128C3">
        <w:br/>
      </w:r>
      <w:r w:rsidRPr="00A128C3">
        <w:t>w utrzymaniu funkcji życiowych;</w:t>
      </w:r>
    </w:p>
    <w:p w:rsidR="0011074D" w:rsidRPr="00A128C3" w:rsidRDefault="0011074D" w:rsidP="00A128C3">
      <w:pPr>
        <w:pStyle w:val="NormalnyWeb"/>
        <w:numPr>
          <w:ilvl w:val="0"/>
          <w:numId w:val="5"/>
        </w:numPr>
      </w:pPr>
      <w:r w:rsidRPr="00A128C3">
        <w:t xml:space="preserve">projektuje i prezentuje wypowiedzi o </w:t>
      </w:r>
      <w:proofErr w:type="spellStart"/>
      <w:r w:rsidRPr="00A128C3">
        <w:t>cyberbezpieczeństwie</w:t>
      </w:r>
      <w:proofErr w:type="spellEnd"/>
      <w:r w:rsidRPr="00A128C3">
        <w:t xml:space="preserve"> militarnym, przykłady ataków cybernetycznych oraz metody obsługi hydrantów i gaśnic;</w:t>
      </w:r>
    </w:p>
    <w:p w:rsidR="00AD23A5" w:rsidRPr="00A128C3" w:rsidRDefault="0011074D" w:rsidP="00A128C3">
      <w:pPr>
        <w:pStyle w:val="NormalnyWeb"/>
        <w:numPr>
          <w:ilvl w:val="0"/>
          <w:numId w:val="5"/>
        </w:numPr>
      </w:pPr>
      <w:r w:rsidRPr="00A128C3">
        <w:t>opracowuje procedury postępowania w sytuacjach ekstremalnych (zamach, zakładnik, strzelanina, atak gazowy/bombowy) i wykorzystanie aplikacji ratunkowych.</w:t>
      </w:r>
    </w:p>
    <w:p w:rsidR="00AD23A5" w:rsidRPr="00A128C3" w:rsidRDefault="00AD23A5" w:rsidP="00A128C3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/>
        </w:rPr>
      </w:pPr>
      <w:r w:rsidRPr="00A128C3">
        <w:rPr>
          <w:rFonts w:eastAsia="Humanist521PL-Roman"/>
          <w:b/>
          <w:color w:val="000000"/>
        </w:rPr>
        <w:t>Wymagania edukacyjne</w:t>
      </w:r>
      <w:r w:rsidRPr="00A128C3">
        <w:rPr>
          <w:rFonts w:eastAsia="Humanist521PL-Roman"/>
          <w:b/>
          <w:color w:val="000000"/>
        </w:rPr>
        <w:br/>
        <w:t xml:space="preserve">na roczne oceny klasyfikacyjne z edukacji dla bezpieczeństwa </w:t>
      </w:r>
      <w:r w:rsidR="0011074D" w:rsidRPr="00A128C3">
        <w:rPr>
          <w:rFonts w:eastAsia="Humanist521PL-Roman"/>
          <w:b/>
          <w:color w:val="000000"/>
        </w:rPr>
        <w:br/>
        <w:t>w klasie ósmej rok szkolny 2026/2027</w:t>
      </w:r>
    </w:p>
    <w:p w:rsidR="003C4E8F" w:rsidRPr="00A128C3" w:rsidRDefault="003C4E8F" w:rsidP="00A128C3">
      <w:pPr>
        <w:pStyle w:val="Akapitzlist"/>
        <w:autoSpaceDE w:val="0"/>
        <w:autoSpaceDN w:val="0"/>
        <w:adjustRightInd w:val="0"/>
        <w:ind w:left="426"/>
        <w:jc w:val="center"/>
        <w:rPr>
          <w:rFonts w:eastAsia="Humanist521PL-Roman"/>
          <w:b/>
          <w:color w:val="000000"/>
        </w:rPr>
      </w:pPr>
    </w:p>
    <w:p w:rsidR="00AD23A5" w:rsidRPr="00A128C3" w:rsidRDefault="00AD23A5" w:rsidP="00A128C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Humanist521PL-Roman" w:hAnsi="Times New Roman" w:cs="Times New Roman"/>
          <w:sz w:val="24"/>
          <w:szCs w:val="24"/>
        </w:rPr>
      </w:pPr>
      <w:r w:rsidRPr="00A128C3">
        <w:rPr>
          <w:rFonts w:ascii="Times New Roman" w:eastAsia="Humanist521PL-Roman" w:hAnsi="Times New Roman" w:cs="Times New Roman"/>
          <w:sz w:val="24"/>
          <w:szCs w:val="24"/>
        </w:rPr>
        <w:t>Ucznia obowiązuje s</w:t>
      </w:r>
      <w:r w:rsidR="00437E1C" w:rsidRPr="00A128C3">
        <w:rPr>
          <w:rFonts w:ascii="Times New Roman" w:eastAsia="Humanist521PL-Roman" w:hAnsi="Times New Roman" w:cs="Times New Roman"/>
          <w:sz w:val="24"/>
          <w:szCs w:val="24"/>
        </w:rPr>
        <w:t xml:space="preserve">pełnienie wymagań edukacyjnych </w:t>
      </w:r>
      <w:r w:rsidRPr="00A128C3">
        <w:rPr>
          <w:rFonts w:ascii="Times New Roman" w:eastAsia="Humanist521PL-Roman" w:hAnsi="Times New Roman" w:cs="Times New Roman"/>
          <w:sz w:val="24"/>
          <w:szCs w:val="24"/>
        </w:rPr>
        <w:t>na śródroczne oceny klasyfikacyjne oraz poniższe wymagania edukacyjne.</w:t>
      </w:r>
    </w:p>
    <w:p w:rsidR="003F6568" w:rsidRPr="00A128C3" w:rsidRDefault="003F6568" w:rsidP="00A128C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Humanist521PL-Roman" w:hAnsi="Times New Roman" w:cs="Times New Roman"/>
          <w:sz w:val="24"/>
          <w:szCs w:val="24"/>
        </w:rPr>
      </w:pPr>
    </w:p>
    <w:p w:rsidR="003F6568" w:rsidRPr="00A128C3" w:rsidRDefault="003F6568" w:rsidP="00A128C3">
      <w:pPr>
        <w:pStyle w:val="Akapitzlist"/>
        <w:numPr>
          <w:ilvl w:val="0"/>
          <w:numId w:val="2"/>
        </w:numPr>
        <w:jc w:val="both"/>
        <w:rPr>
          <w:b/>
          <w:bCs/>
          <w:caps/>
          <w:color w:val="000000"/>
        </w:rPr>
      </w:pPr>
      <w:r w:rsidRPr="00A128C3">
        <w:rPr>
          <w:b/>
          <w:bCs/>
        </w:rPr>
        <w:t>Wymagania edukacyjne</w:t>
      </w:r>
      <w:r w:rsidRPr="00A128C3">
        <w:rPr>
          <w:b/>
        </w:rPr>
        <w:t xml:space="preserve"> na ocenę dopuszczającą</w:t>
      </w:r>
    </w:p>
    <w:p w:rsidR="003C4E8F" w:rsidRDefault="003F6568" w:rsidP="00A128C3">
      <w:pPr>
        <w:pStyle w:val="Akapitzlist"/>
        <w:jc w:val="both"/>
        <w:rPr>
          <w:u w:val="single"/>
        </w:rPr>
      </w:pPr>
      <w:r w:rsidRPr="00A128C3">
        <w:rPr>
          <w:u w:val="single"/>
        </w:rPr>
        <w:t>Uczeń:</w:t>
      </w:r>
    </w:p>
    <w:p w:rsidR="00A128C3" w:rsidRPr="00A128C3" w:rsidRDefault="00A128C3" w:rsidP="00A128C3">
      <w:pPr>
        <w:pStyle w:val="Akapitzlist"/>
        <w:jc w:val="both"/>
        <w:rPr>
          <w:u w:val="single"/>
        </w:rPr>
      </w:pPr>
    </w:p>
    <w:p w:rsidR="0011074D" w:rsidRPr="00A128C3" w:rsidRDefault="0011074D" w:rsidP="00A128C3">
      <w:pPr>
        <w:pStyle w:val="Akapitzlist"/>
        <w:numPr>
          <w:ilvl w:val="0"/>
          <w:numId w:val="6"/>
        </w:numPr>
        <w:jc w:val="both"/>
      </w:pPr>
      <w:r w:rsidRPr="00A128C3">
        <w:t>definiuje i wyjaśnia pojęcia: resuscytacja krążeniowo-oddechowa (RKO), rana, krwotok, opatrunek uciskowy/osłaniający, złamanie, zwichnięcie, skręcenie, oparzenie, udar słoneczny/cieplny, odmrożenie oraz wychłodzenie;</w:t>
      </w:r>
    </w:p>
    <w:p w:rsidR="0011074D" w:rsidRPr="00A128C3" w:rsidRDefault="0011074D" w:rsidP="00A128C3">
      <w:pPr>
        <w:pStyle w:val="Akapitzlist"/>
        <w:numPr>
          <w:ilvl w:val="0"/>
          <w:numId w:val="6"/>
        </w:numPr>
        <w:jc w:val="both"/>
      </w:pPr>
      <w:r w:rsidRPr="00A128C3">
        <w:t>wymienia i podaje wyposażenie apteczek (domowej, turystycznej, samochodowej) oraz zasady bezpiecznego posługiwania się bronią strzelecką;</w:t>
      </w:r>
    </w:p>
    <w:p w:rsidR="0011074D" w:rsidRPr="00A128C3" w:rsidRDefault="0011074D" w:rsidP="00A128C3">
      <w:pPr>
        <w:pStyle w:val="Akapitzlist"/>
        <w:numPr>
          <w:ilvl w:val="0"/>
          <w:numId w:val="6"/>
        </w:numPr>
        <w:jc w:val="both"/>
      </w:pPr>
      <w:r w:rsidRPr="00A128C3">
        <w:t>opisuje i omawia objawy oraz zasady pierwszej pomocy w zatruciach, tonięciu i porażeniu prądem;</w:t>
      </w:r>
    </w:p>
    <w:p w:rsidR="003C4E8F" w:rsidRPr="00A128C3" w:rsidRDefault="0011074D" w:rsidP="00A128C3">
      <w:pPr>
        <w:pStyle w:val="Akapitzlist"/>
        <w:numPr>
          <w:ilvl w:val="0"/>
          <w:numId w:val="6"/>
        </w:numPr>
        <w:jc w:val="both"/>
      </w:pPr>
      <w:r w:rsidRPr="00A128C3">
        <w:t>wyznacza kierunki świata za pomocą kompasu.</w:t>
      </w:r>
    </w:p>
    <w:p w:rsidR="003C4E8F" w:rsidRPr="00A128C3" w:rsidRDefault="003C4E8F" w:rsidP="00A128C3">
      <w:pPr>
        <w:pStyle w:val="Akapitzlist"/>
        <w:jc w:val="both"/>
        <w:rPr>
          <w:u w:val="single"/>
        </w:rPr>
      </w:pPr>
    </w:p>
    <w:p w:rsidR="003F6568" w:rsidRPr="00A128C3" w:rsidRDefault="003F6568" w:rsidP="00A128C3">
      <w:pPr>
        <w:pStyle w:val="Akapitzlist"/>
        <w:numPr>
          <w:ilvl w:val="0"/>
          <w:numId w:val="2"/>
        </w:numPr>
        <w:jc w:val="both"/>
      </w:pPr>
      <w:r w:rsidRPr="00A128C3">
        <w:rPr>
          <w:b/>
          <w:bCs/>
        </w:rPr>
        <w:t>Wymagania edukacyjne</w:t>
      </w:r>
      <w:r w:rsidRPr="00A128C3">
        <w:rPr>
          <w:b/>
        </w:rPr>
        <w:t xml:space="preserve"> na ocenę dostateczną</w:t>
      </w:r>
      <w:r w:rsidRPr="00A128C3">
        <w:t xml:space="preserve"> </w:t>
      </w:r>
    </w:p>
    <w:p w:rsidR="003F6568" w:rsidRPr="00A128C3" w:rsidRDefault="003F6568" w:rsidP="00A128C3">
      <w:pPr>
        <w:autoSpaceDE w:val="0"/>
        <w:autoSpaceDN w:val="0"/>
        <w:adjustRightInd w:val="0"/>
        <w:spacing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128C3">
        <w:rPr>
          <w:rFonts w:ascii="Times New Roman" w:hAnsi="Times New Roman" w:cs="Times New Roman"/>
          <w:sz w:val="24"/>
          <w:szCs w:val="24"/>
          <w:u w:val="single"/>
        </w:rPr>
        <w:t>Uczeń:</w:t>
      </w:r>
    </w:p>
    <w:p w:rsidR="0011074D" w:rsidRPr="00A128C3" w:rsidRDefault="0011074D" w:rsidP="00A128C3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</w:pPr>
      <w:r w:rsidRPr="00A128C3">
        <w:t xml:space="preserve">opisuje i charakteryzuje typy apteczek, rodzaje krwotoków, stany nagłe (zawał, udar mózgu, napad padaczkowy, ciało obce w oku) oraz zasady doraźnego unieruchamiania kości i stawów; </w:t>
      </w:r>
    </w:p>
    <w:p w:rsidR="0011074D" w:rsidRPr="00A128C3" w:rsidRDefault="0011074D" w:rsidP="00A128C3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</w:pPr>
      <w:r w:rsidRPr="00A128C3">
        <w:t>rozpoznaje i identyfikuje na schemacie budowę broni strzeleckiej (krótkiej, długiej, śrutowej) oraz własne miejsce stania na zorientowanej mapie;</w:t>
      </w:r>
    </w:p>
    <w:p w:rsidR="0011074D" w:rsidRPr="00A128C3" w:rsidRDefault="0011074D" w:rsidP="00A128C3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</w:pPr>
      <w:r w:rsidRPr="00A128C3">
        <w:t>wykonuje i demonstruje środki ochrony osobistej, opatrunki uciskowe i osłaniające na kończynach oraz schładzanie oparzeń.</w:t>
      </w:r>
    </w:p>
    <w:p w:rsidR="003F6568" w:rsidRPr="00A128C3" w:rsidRDefault="0011074D" w:rsidP="00A128C3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</w:pPr>
      <w:r w:rsidRPr="00A128C3">
        <w:t>wyjaśnia i rozumie zasady efektywnego posługiwania się bronią.</w:t>
      </w:r>
    </w:p>
    <w:p w:rsidR="0011074D" w:rsidRPr="00A128C3" w:rsidRDefault="0011074D" w:rsidP="00A128C3">
      <w:pPr>
        <w:pStyle w:val="Akapitzlist"/>
        <w:autoSpaceDE w:val="0"/>
        <w:autoSpaceDN w:val="0"/>
        <w:adjustRightInd w:val="0"/>
        <w:ind w:left="567"/>
        <w:jc w:val="both"/>
      </w:pPr>
    </w:p>
    <w:p w:rsidR="003F6568" w:rsidRPr="00A128C3" w:rsidRDefault="003F6568" w:rsidP="00A128C3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  <w:u w:val="single"/>
        </w:rPr>
      </w:pPr>
      <w:r w:rsidRPr="00A128C3">
        <w:rPr>
          <w:b/>
          <w:bCs/>
          <w:color w:val="000000"/>
        </w:rPr>
        <w:t xml:space="preserve">Wymagania </w:t>
      </w:r>
      <w:r w:rsidRPr="00A128C3">
        <w:rPr>
          <w:rFonts w:eastAsia="Humanist521PL-Roman"/>
          <w:b/>
          <w:color w:val="000000"/>
        </w:rPr>
        <w:t>edukacyjne</w:t>
      </w:r>
      <w:r w:rsidR="00175B14" w:rsidRPr="00A128C3">
        <w:rPr>
          <w:b/>
          <w:color w:val="000000"/>
        </w:rPr>
        <w:t xml:space="preserve"> na </w:t>
      </w:r>
      <w:r w:rsidRPr="00A128C3">
        <w:rPr>
          <w:b/>
          <w:color w:val="000000"/>
        </w:rPr>
        <w:t>ocenę dobrą</w:t>
      </w:r>
      <w:r w:rsidRPr="00A128C3">
        <w:rPr>
          <w:color w:val="000000"/>
        </w:rPr>
        <w:t xml:space="preserve"> </w:t>
      </w:r>
    </w:p>
    <w:p w:rsidR="003F6568" w:rsidRPr="00A128C3" w:rsidRDefault="003F6568" w:rsidP="00A128C3">
      <w:pPr>
        <w:pStyle w:val="Akapitzlist"/>
        <w:autoSpaceDE w:val="0"/>
        <w:autoSpaceDN w:val="0"/>
        <w:adjustRightInd w:val="0"/>
        <w:jc w:val="both"/>
        <w:rPr>
          <w:color w:val="000000"/>
          <w:u w:val="single"/>
        </w:rPr>
      </w:pPr>
      <w:r w:rsidRPr="00A128C3">
        <w:rPr>
          <w:color w:val="000000"/>
          <w:u w:val="single"/>
        </w:rPr>
        <w:t>Uczeń:</w:t>
      </w:r>
    </w:p>
    <w:p w:rsidR="0011074D" w:rsidRPr="00A128C3" w:rsidRDefault="0011074D" w:rsidP="00A128C3">
      <w:pPr>
        <w:pStyle w:val="NormalnyWeb"/>
        <w:numPr>
          <w:ilvl w:val="0"/>
          <w:numId w:val="8"/>
        </w:numPr>
      </w:pPr>
      <w:r w:rsidRPr="00A128C3">
        <w:t>omawia i charakteryzuje postępowanie przy oparzeniach termicznych i chemicznych, odmrożeniach, wychłodzeniu, zadławieniu oraz urazach kręgosłupa;</w:t>
      </w:r>
    </w:p>
    <w:p w:rsidR="0011074D" w:rsidRPr="00A128C3" w:rsidRDefault="0011074D" w:rsidP="00A128C3">
      <w:pPr>
        <w:pStyle w:val="NormalnyWeb"/>
        <w:numPr>
          <w:ilvl w:val="0"/>
          <w:numId w:val="8"/>
        </w:numPr>
      </w:pPr>
      <w:r w:rsidRPr="00A128C3">
        <w:t>porównuje i wykonuje cykl RKO na manekinie (dorosły, niemowlę) samodzielnie i w parze, bezpieczne zdejmowanie rękawiczek oraz tamowanie krwotoku z nosa.</w:t>
      </w:r>
    </w:p>
    <w:p w:rsidR="0011074D" w:rsidRPr="00A128C3" w:rsidRDefault="0011074D" w:rsidP="00A128C3">
      <w:pPr>
        <w:pStyle w:val="NormalnyWeb"/>
        <w:numPr>
          <w:ilvl w:val="0"/>
          <w:numId w:val="8"/>
        </w:numPr>
      </w:pPr>
      <w:r w:rsidRPr="00A128C3">
        <w:t>wyjaśnia i opisuje zasadę BLOS, postawy strzeleckie oraz znaczenie RKO w ratownictwie.</w:t>
      </w:r>
    </w:p>
    <w:p w:rsidR="003F6568" w:rsidRPr="00A128C3" w:rsidRDefault="0011074D" w:rsidP="00A128C3">
      <w:pPr>
        <w:pStyle w:val="NormalnyWeb"/>
        <w:numPr>
          <w:ilvl w:val="0"/>
          <w:numId w:val="8"/>
        </w:numPr>
      </w:pPr>
      <w:r w:rsidRPr="00A128C3">
        <w:t xml:space="preserve">orientuje się w terenie za pomocą Słońca, Gwiazdy Polarnej i obiektów terenowych oraz szacuje odległość </w:t>
      </w:r>
      <w:proofErr w:type="spellStart"/>
      <w:r w:rsidRPr="00A128C3">
        <w:t>parokrokami</w:t>
      </w:r>
      <w:proofErr w:type="spellEnd"/>
      <w:r w:rsidRPr="00A128C3">
        <w:t xml:space="preserve"> i czasem marszu.</w:t>
      </w:r>
    </w:p>
    <w:p w:rsidR="003F6568" w:rsidRPr="00A128C3" w:rsidRDefault="003F6568" w:rsidP="00A128C3">
      <w:pPr>
        <w:pStyle w:val="Akapitzlist"/>
        <w:numPr>
          <w:ilvl w:val="0"/>
          <w:numId w:val="2"/>
        </w:numPr>
        <w:autoSpaceDE w:val="0"/>
        <w:autoSpaceDN w:val="0"/>
        <w:adjustRightInd w:val="0"/>
        <w:jc w:val="both"/>
        <w:rPr>
          <w:u w:val="single"/>
        </w:rPr>
      </w:pPr>
      <w:r w:rsidRPr="00A128C3">
        <w:rPr>
          <w:b/>
          <w:bCs/>
        </w:rPr>
        <w:t xml:space="preserve">Wymagania edukacyjne </w:t>
      </w:r>
      <w:r w:rsidRPr="00A128C3">
        <w:rPr>
          <w:b/>
        </w:rPr>
        <w:t>na ocenę bardzo dobrą</w:t>
      </w:r>
      <w:r w:rsidRPr="00A128C3">
        <w:t xml:space="preserve"> </w:t>
      </w:r>
    </w:p>
    <w:p w:rsidR="003F6568" w:rsidRPr="00A128C3" w:rsidRDefault="003F6568" w:rsidP="00A128C3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128C3">
        <w:rPr>
          <w:rFonts w:ascii="Times New Roman" w:hAnsi="Times New Roman" w:cs="Times New Roman"/>
          <w:sz w:val="24"/>
          <w:szCs w:val="24"/>
          <w:u w:val="single"/>
        </w:rPr>
        <w:t>Uczeń:</w:t>
      </w:r>
    </w:p>
    <w:p w:rsidR="007417E5" w:rsidRPr="00A128C3" w:rsidRDefault="0011074D" w:rsidP="00A128C3">
      <w:pPr>
        <w:pStyle w:val="NormalnyWeb"/>
        <w:numPr>
          <w:ilvl w:val="0"/>
          <w:numId w:val="9"/>
        </w:numPr>
      </w:pPr>
      <w:r w:rsidRPr="00A128C3">
        <w:lastRenderedPageBreak/>
        <w:t>analizuje i wykazuje algorytm RKO u dzieci i dorosłych, czynnik skuteczności RKO oraz zasady doboru wyposażenia apteczki;</w:t>
      </w:r>
    </w:p>
    <w:p w:rsidR="0011074D" w:rsidRPr="00A128C3" w:rsidRDefault="007417E5" w:rsidP="00A128C3">
      <w:pPr>
        <w:pStyle w:val="NormalnyWeb"/>
        <w:numPr>
          <w:ilvl w:val="0"/>
          <w:numId w:val="9"/>
        </w:numPr>
      </w:pPr>
      <w:r w:rsidRPr="00A128C3">
        <w:t>demonstruje i wykonuje</w:t>
      </w:r>
      <w:r w:rsidR="0011074D" w:rsidRPr="00A128C3">
        <w:t xml:space="preserve"> rękoczyny ratunkowe przy zadławieniu na manekinie oraz opatrunki na częściach ciała innych niż kończyny.</w:t>
      </w:r>
    </w:p>
    <w:p w:rsidR="0011074D" w:rsidRPr="00A128C3" w:rsidRDefault="007417E5" w:rsidP="00A128C3">
      <w:pPr>
        <w:pStyle w:val="NormalnyWeb"/>
        <w:numPr>
          <w:ilvl w:val="0"/>
          <w:numId w:val="9"/>
        </w:numPr>
      </w:pPr>
      <w:r w:rsidRPr="00A128C3">
        <w:t>p</w:t>
      </w:r>
      <w:r w:rsidR="0011074D" w:rsidRPr="00A128C3">
        <w:t xml:space="preserve">lanuje i oblicza trasę marszu (czas, odległość) oraz proponuje improwizowane środki opatrunkowe </w:t>
      </w:r>
      <w:r w:rsidR="00C61226">
        <w:br/>
      </w:r>
      <w:r w:rsidR="0011074D" w:rsidRPr="00A128C3">
        <w:t>i profilaktykę oparzeń/zadławień u dzieci.</w:t>
      </w:r>
    </w:p>
    <w:p w:rsidR="0011074D" w:rsidRPr="00A128C3" w:rsidRDefault="007417E5" w:rsidP="00A128C3">
      <w:pPr>
        <w:pStyle w:val="NormalnyWeb"/>
        <w:numPr>
          <w:ilvl w:val="0"/>
          <w:numId w:val="9"/>
        </w:numPr>
      </w:pPr>
      <w:r w:rsidRPr="00A128C3">
        <w:t>o</w:t>
      </w:r>
      <w:r w:rsidR="0011074D" w:rsidRPr="00A128C3">
        <w:t>pisuje i wyjaśnia zasady zgrywania przyrządów celowniczych (otwartych, zamkniętych, optycznych) oraz postępowanie przy ukąszeniach/użądleniach.</w:t>
      </w:r>
    </w:p>
    <w:p w:rsidR="003F6568" w:rsidRPr="00A128C3" w:rsidRDefault="003F6568" w:rsidP="00A128C3">
      <w:pPr>
        <w:pStyle w:val="Akapitzlist"/>
        <w:numPr>
          <w:ilvl w:val="0"/>
          <w:numId w:val="2"/>
        </w:numPr>
        <w:tabs>
          <w:tab w:val="left" w:pos="150"/>
        </w:tabs>
        <w:jc w:val="both"/>
        <w:rPr>
          <w:b/>
          <w:color w:val="000000"/>
        </w:rPr>
      </w:pPr>
      <w:r w:rsidRPr="00A128C3">
        <w:rPr>
          <w:b/>
          <w:bCs/>
          <w:color w:val="000000"/>
        </w:rPr>
        <w:t xml:space="preserve">Wymagania edukacyjne </w:t>
      </w:r>
      <w:r w:rsidRPr="00A128C3">
        <w:rPr>
          <w:b/>
          <w:color w:val="000000"/>
        </w:rPr>
        <w:t>na ocenę celującą</w:t>
      </w:r>
    </w:p>
    <w:p w:rsidR="003F6568" w:rsidRPr="00A128C3" w:rsidRDefault="003F6568" w:rsidP="00A128C3">
      <w:pPr>
        <w:pStyle w:val="Akapitzlist"/>
        <w:autoSpaceDE w:val="0"/>
        <w:autoSpaceDN w:val="0"/>
        <w:adjustRightInd w:val="0"/>
        <w:contextualSpacing w:val="0"/>
        <w:jc w:val="both"/>
        <w:rPr>
          <w:rFonts w:eastAsia="Calibri"/>
          <w:color w:val="000000" w:themeColor="text1"/>
        </w:rPr>
      </w:pPr>
      <w:r w:rsidRPr="00A128C3">
        <w:rPr>
          <w:color w:val="000000"/>
          <w:u w:val="single"/>
        </w:rPr>
        <w:t>Uczeń:</w:t>
      </w:r>
    </w:p>
    <w:p w:rsidR="007417E5" w:rsidRPr="00A128C3" w:rsidRDefault="007417E5" w:rsidP="00A128C3">
      <w:pPr>
        <w:pStyle w:val="NormalnyWeb"/>
        <w:numPr>
          <w:ilvl w:val="0"/>
          <w:numId w:val="10"/>
        </w:numPr>
      </w:pPr>
      <w:r w:rsidRPr="00A128C3">
        <w:t>o</w:t>
      </w:r>
      <w:r w:rsidR="0011074D" w:rsidRPr="00A128C3">
        <w:t>cenia i krytycznie analizuje mechanizm niedrożności dróg oddechowych, przesłanki do odwróconego schematu CAB oraz rolę i obsługę AED.</w:t>
      </w:r>
    </w:p>
    <w:p w:rsidR="0011074D" w:rsidRPr="00A128C3" w:rsidRDefault="007417E5" w:rsidP="00A128C3">
      <w:pPr>
        <w:pStyle w:val="NormalnyWeb"/>
        <w:numPr>
          <w:ilvl w:val="0"/>
          <w:numId w:val="10"/>
        </w:numPr>
      </w:pPr>
      <w:r w:rsidRPr="00A128C3">
        <w:t>w</w:t>
      </w:r>
      <w:r w:rsidR="0011074D" w:rsidRPr="00A128C3">
        <w:t>ykazuje i udowadnia zależności podczas składania się do strzału (praca na języku spustowym, regulacja oddechu) na modelu demonstracyjnym oraz zasady bezpieczeństwa ratownika.</w:t>
      </w:r>
    </w:p>
    <w:p w:rsidR="007417E5" w:rsidRPr="00A128C3" w:rsidRDefault="007417E5" w:rsidP="00A128C3">
      <w:pPr>
        <w:pStyle w:val="NormalnyWeb"/>
        <w:numPr>
          <w:ilvl w:val="0"/>
          <w:numId w:val="10"/>
        </w:numPr>
      </w:pPr>
      <w:r w:rsidRPr="00A128C3">
        <w:t>p</w:t>
      </w:r>
      <w:r w:rsidR="0011074D" w:rsidRPr="00A128C3">
        <w:t>rojektuje i proponuje działania profilaktyczne zapobiegające urazom w domu, pracy i sporcie.</w:t>
      </w:r>
    </w:p>
    <w:p w:rsidR="003F6568" w:rsidRPr="00A128C3" w:rsidRDefault="007417E5" w:rsidP="00A128C3">
      <w:pPr>
        <w:pStyle w:val="NormalnyWeb"/>
        <w:numPr>
          <w:ilvl w:val="0"/>
          <w:numId w:val="10"/>
        </w:numPr>
      </w:pPr>
      <w:r w:rsidRPr="00A128C3">
        <w:t>w</w:t>
      </w:r>
      <w:r w:rsidR="0011074D" w:rsidRPr="00A128C3">
        <w:t>yznacza kierunki świata za pomocą urządzeń GPS i analizuje zaawansowane procedury ratownicze.</w:t>
      </w:r>
    </w:p>
    <w:p w:rsidR="00DC0E6B" w:rsidRPr="00A128C3" w:rsidRDefault="00DC0E6B" w:rsidP="00A128C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28C3">
        <w:rPr>
          <w:rFonts w:ascii="Times New Roman" w:hAnsi="Times New Roman" w:cs="Times New Roman"/>
          <w:b/>
          <w:sz w:val="24"/>
          <w:szCs w:val="24"/>
        </w:rPr>
        <w:t>1. Sposoby sprawdzania i poprawiania osiągnięć edukacyjnych uczniów:</w:t>
      </w:r>
    </w:p>
    <w:p w:rsidR="00DC0E6B" w:rsidRPr="00A128C3" w:rsidRDefault="00DC0E6B" w:rsidP="00A128C3">
      <w:pPr>
        <w:pStyle w:val="Akapitzlist"/>
        <w:numPr>
          <w:ilvl w:val="0"/>
          <w:numId w:val="3"/>
        </w:numPr>
        <w:jc w:val="both"/>
      </w:pPr>
      <w:r w:rsidRPr="00A128C3">
        <w:t>dział I:</w:t>
      </w:r>
      <w:r w:rsidRPr="00A128C3">
        <w:rPr>
          <w:color w:val="000000" w:themeColor="text1"/>
        </w:rPr>
        <w:t xml:space="preserve"> odpowiedź ustna, kartkówka, sprawdzian</w:t>
      </w:r>
    </w:p>
    <w:p w:rsidR="00DC0E6B" w:rsidRPr="00A128C3" w:rsidRDefault="00DC0E6B" w:rsidP="00A128C3">
      <w:pPr>
        <w:pStyle w:val="Akapitzlist"/>
        <w:numPr>
          <w:ilvl w:val="0"/>
          <w:numId w:val="3"/>
        </w:numPr>
        <w:jc w:val="both"/>
      </w:pPr>
      <w:r w:rsidRPr="00A128C3">
        <w:t>dział II: kartkówka, plakat/ prezentacja multimedialna</w:t>
      </w:r>
    </w:p>
    <w:p w:rsidR="00DC0E6B" w:rsidRPr="00A128C3" w:rsidRDefault="00DC0E6B" w:rsidP="00A128C3">
      <w:pPr>
        <w:pStyle w:val="Akapitzlist"/>
        <w:numPr>
          <w:ilvl w:val="0"/>
          <w:numId w:val="3"/>
        </w:numPr>
        <w:jc w:val="both"/>
      </w:pPr>
      <w:r w:rsidRPr="00A128C3">
        <w:t>dział III:</w:t>
      </w:r>
      <w:r w:rsidRPr="00A128C3">
        <w:rPr>
          <w:color w:val="000000" w:themeColor="text1"/>
        </w:rPr>
        <w:t xml:space="preserve"> zadania i ćwiczenia praktyczne, plakat, karta pracy</w:t>
      </w:r>
    </w:p>
    <w:p w:rsidR="001B2D58" w:rsidRPr="00A128C3" w:rsidRDefault="001B2D58" w:rsidP="00A128C3">
      <w:pPr>
        <w:pStyle w:val="Akapitzlist"/>
        <w:numPr>
          <w:ilvl w:val="0"/>
          <w:numId w:val="3"/>
        </w:numPr>
        <w:jc w:val="both"/>
      </w:pPr>
      <w:r w:rsidRPr="00A128C3">
        <w:rPr>
          <w:color w:val="000000" w:themeColor="text1"/>
        </w:rPr>
        <w:t>dział IV: ćwiczenia praktyczne z mapą i kompasem</w:t>
      </w:r>
    </w:p>
    <w:p w:rsidR="00DC0E6B" w:rsidRPr="00A128C3" w:rsidRDefault="00DC0E6B" w:rsidP="00A128C3">
      <w:pPr>
        <w:pStyle w:val="Akapitzlist"/>
        <w:jc w:val="both"/>
      </w:pPr>
    </w:p>
    <w:p w:rsidR="00DC0E6B" w:rsidRPr="00A128C3" w:rsidRDefault="00DC0E6B" w:rsidP="00A128C3">
      <w:pPr>
        <w:pStyle w:val="Akapitzlist"/>
        <w:ind w:left="0"/>
        <w:jc w:val="both"/>
      </w:pPr>
      <w:r w:rsidRPr="00A128C3">
        <w:t xml:space="preserve">Ponadto uczeń może otrzymać oceny bieżące za wykazywanie się wiedzą i umiejętnościami w konkursach </w:t>
      </w:r>
      <w:r w:rsidR="00A128C3">
        <w:br/>
      </w:r>
      <w:r w:rsidRPr="00A128C3">
        <w:t>o tematyce bezpieczeństwa.</w:t>
      </w:r>
    </w:p>
    <w:p w:rsidR="00DC0E6B" w:rsidRPr="00A128C3" w:rsidRDefault="00DC0E6B" w:rsidP="00A128C3">
      <w:pPr>
        <w:pStyle w:val="Akapitzlist"/>
        <w:jc w:val="both"/>
      </w:pPr>
    </w:p>
    <w:p w:rsidR="00DC0E6B" w:rsidRPr="00A128C3" w:rsidRDefault="00EC2204" w:rsidP="00A128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28C3">
        <w:rPr>
          <w:rFonts w:ascii="Times New Roman" w:hAnsi="Times New Roman" w:cs="Times New Roman"/>
          <w:sz w:val="24"/>
          <w:szCs w:val="24"/>
        </w:rPr>
        <w:t>Sprawdzian, kartkówka i odpowiedź ustna</w:t>
      </w:r>
      <w:r w:rsidR="00DC0E6B" w:rsidRPr="00A128C3">
        <w:rPr>
          <w:rFonts w:ascii="Times New Roman" w:hAnsi="Times New Roman" w:cs="Times New Roman"/>
          <w:sz w:val="24"/>
          <w:szCs w:val="24"/>
        </w:rPr>
        <w:t xml:space="preserve"> są obowiązkowe. W razie nieobecności uczeń musi napisać je </w:t>
      </w:r>
      <w:r w:rsidR="00A128C3">
        <w:rPr>
          <w:rFonts w:ascii="Times New Roman" w:hAnsi="Times New Roman" w:cs="Times New Roman"/>
          <w:sz w:val="24"/>
          <w:szCs w:val="24"/>
        </w:rPr>
        <w:br/>
      </w:r>
      <w:r w:rsidR="00DC0E6B" w:rsidRPr="00A128C3">
        <w:rPr>
          <w:rFonts w:ascii="Times New Roman" w:hAnsi="Times New Roman" w:cs="Times New Roman"/>
          <w:sz w:val="24"/>
          <w:szCs w:val="24"/>
        </w:rPr>
        <w:t>w ciągu dwóch tygodni od powrotu do szkoły (konkretny termin i miejsce ustala z  nauczycielem).</w:t>
      </w:r>
    </w:p>
    <w:p w:rsidR="00DC0E6B" w:rsidRPr="00A128C3" w:rsidRDefault="00DC0E6B" w:rsidP="00A128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28C3">
        <w:rPr>
          <w:rFonts w:ascii="Times New Roman" w:hAnsi="Times New Roman" w:cs="Times New Roman"/>
          <w:sz w:val="24"/>
          <w:szCs w:val="24"/>
        </w:rPr>
        <w:t xml:space="preserve">Raz w półroczu uczeń może zgłosić brak przygotowania do lekcji bez żadnych konsekwencji, nie podając przyczyny. Przez nieprzygotowanie do lekcji należy rozumieć: </w:t>
      </w:r>
      <w:r w:rsidR="00A128C3">
        <w:rPr>
          <w:rFonts w:ascii="Times New Roman" w:hAnsi="Times New Roman" w:cs="Times New Roman"/>
          <w:sz w:val="24"/>
          <w:szCs w:val="24"/>
        </w:rPr>
        <w:t xml:space="preserve">nieprzygotowanie do odpowiedzi. </w:t>
      </w:r>
      <w:r w:rsidRPr="00A128C3">
        <w:rPr>
          <w:rFonts w:ascii="Times New Roman" w:hAnsi="Times New Roman" w:cs="Times New Roman"/>
          <w:sz w:val="24"/>
          <w:szCs w:val="24"/>
        </w:rPr>
        <w:t xml:space="preserve">Nie dotyczy to lekcji, na których nauczyciel zapowiedział kartkówkę, sprawdzian. </w:t>
      </w:r>
    </w:p>
    <w:p w:rsidR="00DC0E6B" w:rsidRPr="00A128C3" w:rsidRDefault="00DC0E6B" w:rsidP="00A128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28C3">
        <w:rPr>
          <w:rFonts w:ascii="Times New Roman" w:hAnsi="Times New Roman" w:cs="Times New Roman"/>
          <w:sz w:val="24"/>
          <w:szCs w:val="24"/>
        </w:rPr>
        <w:t xml:space="preserve">Uczeń może poprawić każdą uzyskaną ocenę. Do poprawy oceny uczeń może przystąpić tylko jeden raz </w:t>
      </w:r>
      <w:r w:rsidR="00A128C3">
        <w:rPr>
          <w:rFonts w:ascii="Times New Roman" w:hAnsi="Times New Roman" w:cs="Times New Roman"/>
          <w:sz w:val="24"/>
          <w:szCs w:val="24"/>
        </w:rPr>
        <w:br/>
      </w:r>
      <w:r w:rsidRPr="00A128C3">
        <w:rPr>
          <w:rFonts w:ascii="Times New Roman" w:hAnsi="Times New Roman" w:cs="Times New Roman"/>
          <w:sz w:val="24"/>
          <w:szCs w:val="24"/>
        </w:rPr>
        <w:t>w terminie wyznaczonym przez nauczyciela, do dwóch tygodni od wpisania oceny do dziennika elektronicznego. Ocena z poprawy jest wpisywana do dziennika elektronicznego.</w:t>
      </w:r>
    </w:p>
    <w:p w:rsidR="00DC0E6B" w:rsidRPr="00A128C3" w:rsidRDefault="00DC0E6B" w:rsidP="00A128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28C3">
        <w:rPr>
          <w:rFonts w:ascii="Times New Roman" w:hAnsi="Times New Roman" w:cs="Times New Roman"/>
          <w:sz w:val="24"/>
          <w:szCs w:val="24"/>
        </w:rPr>
        <w:t xml:space="preserve">W przypadku kartkówek i sprawdzianów przyjmuje się skalę procentową przeliczaną na oceny cyfrowe </w:t>
      </w:r>
      <w:proofErr w:type="spellStart"/>
      <w:r w:rsidRPr="00A128C3">
        <w:rPr>
          <w:rFonts w:ascii="Times New Roman" w:hAnsi="Times New Roman" w:cs="Times New Roman"/>
          <w:sz w:val="24"/>
          <w:szCs w:val="24"/>
        </w:rPr>
        <w:t>wg</w:t>
      </w:r>
      <w:proofErr w:type="spellEnd"/>
      <w:r w:rsidRPr="00A128C3">
        <w:rPr>
          <w:rFonts w:ascii="Times New Roman" w:hAnsi="Times New Roman" w:cs="Times New Roman"/>
          <w:sz w:val="24"/>
          <w:szCs w:val="24"/>
        </w:rPr>
        <w:t>. następujących kryteriów:</w:t>
      </w:r>
    </w:p>
    <w:tbl>
      <w:tblPr>
        <w:tblW w:w="0" w:type="auto"/>
        <w:tblInd w:w="663" w:type="dxa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2906"/>
        <w:gridCol w:w="2907"/>
      </w:tblGrid>
      <w:tr w:rsidR="00DC0E6B" w:rsidRPr="00A128C3" w:rsidTr="00A128C3">
        <w:tc>
          <w:tcPr>
            <w:tcW w:w="2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C0E6B" w:rsidRPr="00A128C3" w:rsidRDefault="00DC0E6B" w:rsidP="00A128C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128C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>Procent – uzyskany z przeliczenia punktów</w:t>
            </w:r>
          </w:p>
        </w:tc>
        <w:tc>
          <w:tcPr>
            <w:tcW w:w="2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C0E6B" w:rsidRPr="00A128C3" w:rsidRDefault="00DC0E6B" w:rsidP="00A128C3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eastAsia="Andale Sans UI" w:hAnsi="Times New Roman" w:cs="Times New Roman"/>
                <w:sz w:val="24"/>
                <w:szCs w:val="24"/>
              </w:rPr>
            </w:pPr>
            <w:r w:rsidRPr="00A128C3">
              <w:rPr>
                <w:rFonts w:ascii="Times New Roman" w:eastAsia="Andale Sans UI" w:hAnsi="Times New Roman" w:cs="Times New Roman"/>
                <w:bCs/>
                <w:sz w:val="24"/>
                <w:szCs w:val="24"/>
              </w:rPr>
              <w:t>Ocena</w:t>
            </w:r>
          </w:p>
        </w:tc>
      </w:tr>
      <w:tr w:rsidR="00DC0E6B" w:rsidRPr="00A128C3" w:rsidTr="00A128C3">
        <w:tc>
          <w:tcPr>
            <w:tcW w:w="29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C0E6B" w:rsidRPr="00A128C3" w:rsidRDefault="00DC0E6B" w:rsidP="00A128C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128C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100%</w:t>
            </w:r>
          </w:p>
        </w:tc>
        <w:tc>
          <w:tcPr>
            <w:tcW w:w="290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C0E6B" w:rsidRPr="00A128C3" w:rsidRDefault="00DC0E6B" w:rsidP="00A128C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128C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celujący</w:t>
            </w:r>
          </w:p>
        </w:tc>
      </w:tr>
      <w:tr w:rsidR="00DC0E6B" w:rsidRPr="00A128C3" w:rsidTr="00A128C3">
        <w:tc>
          <w:tcPr>
            <w:tcW w:w="29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C0E6B" w:rsidRPr="00A128C3" w:rsidRDefault="00DC0E6B" w:rsidP="00A128C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128C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90% - 99%</w:t>
            </w:r>
          </w:p>
        </w:tc>
        <w:tc>
          <w:tcPr>
            <w:tcW w:w="290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C0E6B" w:rsidRPr="00A128C3" w:rsidRDefault="00DC0E6B" w:rsidP="00A128C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128C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bardzo dobry</w:t>
            </w:r>
          </w:p>
        </w:tc>
      </w:tr>
      <w:tr w:rsidR="00DC0E6B" w:rsidRPr="00A128C3" w:rsidTr="00A128C3">
        <w:tc>
          <w:tcPr>
            <w:tcW w:w="29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C0E6B" w:rsidRPr="00A128C3" w:rsidRDefault="00DC0E6B" w:rsidP="00A128C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128C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71% - 89%</w:t>
            </w:r>
          </w:p>
        </w:tc>
        <w:tc>
          <w:tcPr>
            <w:tcW w:w="290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C0E6B" w:rsidRPr="00A128C3" w:rsidRDefault="00DC0E6B" w:rsidP="00A128C3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eastAsia="Andale Sans UI" w:hAnsi="Times New Roman" w:cs="Times New Roman"/>
                <w:sz w:val="24"/>
                <w:szCs w:val="24"/>
              </w:rPr>
            </w:pPr>
            <w:r w:rsidRPr="00A128C3">
              <w:rPr>
                <w:rFonts w:ascii="Times New Roman" w:eastAsia="Andale Sans UI" w:hAnsi="Times New Roman" w:cs="Times New Roman"/>
                <w:sz w:val="24"/>
                <w:szCs w:val="24"/>
              </w:rPr>
              <w:t>dobry</w:t>
            </w:r>
          </w:p>
        </w:tc>
      </w:tr>
      <w:tr w:rsidR="00DC0E6B" w:rsidRPr="00A128C3" w:rsidTr="00A128C3">
        <w:tc>
          <w:tcPr>
            <w:tcW w:w="29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C0E6B" w:rsidRPr="00A128C3" w:rsidRDefault="00DC0E6B" w:rsidP="00A128C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128C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50% - 70%</w:t>
            </w:r>
          </w:p>
        </w:tc>
        <w:tc>
          <w:tcPr>
            <w:tcW w:w="290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C0E6B" w:rsidRPr="00A128C3" w:rsidRDefault="00DC0E6B" w:rsidP="00A128C3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eastAsia="Andale Sans UI" w:hAnsi="Times New Roman" w:cs="Times New Roman"/>
                <w:sz w:val="24"/>
                <w:szCs w:val="24"/>
              </w:rPr>
            </w:pPr>
            <w:r w:rsidRPr="00A128C3">
              <w:rPr>
                <w:rFonts w:ascii="Times New Roman" w:eastAsia="Andale Sans UI" w:hAnsi="Times New Roman" w:cs="Times New Roman"/>
                <w:sz w:val="24"/>
                <w:szCs w:val="24"/>
              </w:rPr>
              <w:t>dostateczny</w:t>
            </w:r>
          </w:p>
        </w:tc>
      </w:tr>
      <w:tr w:rsidR="00DC0E6B" w:rsidRPr="00A128C3" w:rsidTr="00A128C3">
        <w:tc>
          <w:tcPr>
            <w:tcW w:w="29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C0E6B" w:rsidRPr="00A128C3" w:rsidRDefault="00DC0E6B" w:rsidP="00A128C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128C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lastRenderedPageBreak/>
              <w:t>31% -  49%</w:t>
            </w:r>
          </w:p>
        </w:tc>
        <w:tc>
          <w:tcPr>
            <w:tcW w:w="290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C0E6B" w:rsidRPr="00A128C3" w:rsidRDefault="00DC0E6B" w:rsidP="00A128C3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eastAsia="Andale Sans UI" w:hAnsi="Times New Roman" w:cs="Times New Roman"/>
                <w:sz w:val="24"/>
                <w:szCs w:val="24"/>
              </w:rPr>
            </w:pPr>
            <w:r w:rsidRPr="00A128C3">
              <w:rPr>
                <w:rFonts w:ascii="Times New Roman" w:eastAsia="Andale Sans UI" w:hAnsi="Times New Roman" w:cs="Times New Roman"/>
                <w:sz w:val="24"/>
                <w:szCs w:val="24"/>
              </w:rPr>
              <w:t>dopuszczający</w:t>
            </w:r>
          </w:p>
        </w:tc>
      </w:tr>
      <w:tr w:rsidR="00DC0E6B" w:rsidRPr="00A128C3" w:rsidTr="00A128C3">
        <w:tc>
          <w:tcPr>
            <w:tcW w:w="29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DC0E6B" w:rsidRPr="00A128C3" w:rsidRDefault="00DC0E6B" w:rsidP="00A128C3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A128C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0%   -  30%</w:t>
            </w:r>
          </w:p>
        </w:tc>
        <w:tc>
          <w:tcPr>
            <w:tcW w:w="290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C0E6B" w:rsidRPr="00A128C3" w:rsidRDefault="00DC0E6B" w:rsidP="00A128C3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eastAsia="Andale Sans UI" w:hAnsi="Times New Roman" w:cs="Times New Roman"/>
                <w:sz w:val="24"/>
                <w:szCs w:val="24"/>
              </w:rPr>
            </w:pPr>
            <w:r w:rsidRPr="00A128C3">
              <w:rPr>
                <w:rFonts w:ascii="Times New Roman" w:eastAsia="Andale Sans UI" w:hAnsi="Times New Roman" w:cs="Times New Roman"/>
                <w:sz w:val="24"/>
                <w:szCs w:val="24"/>
              </w:rPr>
              <w:t>niedostateczny</w:t>
            </w:r>
          </w:p>
        </w:tc>
      </w:tr>
    </w:tbl>
    <w:p w:rsidR="00DC0E6B" w:rsidRPr="00A128C3" w:rsidRDefault="00DC0E6B" w:rsidP="00A128C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C0E6B" w:rsidRPr="00A128C3" w:rsidRDefault="00DC0E6B" w:rsidP="00A128C3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128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 Tryb i sposób uzyskania rocznej oceny klasyfikacyjnej wyższej niż przewidywana</w:t>
      </w:r>
    </w:p>
    <w:p w:rsidR="00DC0E6B" w:rsidRPr="00A128C3" w:rsidRDefault="00DC0E6B" w:rsidP="00A128C3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28C3">
        <w:rPr>
          <w:rFonts w:ascii="Times New Roman" w:hAnsi="Times New Roman" w:cs="Times New Roman"/>
          <w:color w:val="000000" w:themeColor="text1"/>
          <w:sz w:val="24"/>
          <w:szCs w:val="24"/>
        </w:rPr>
        <w:t>Uczeń aby otrzymać roczną ocenę klasyfikacyjną wyższą od przewidywanej z edukacji dla bezpieczeństwa musi spełniać warunki określone w Statucie Szkoły oraz:</w:t>
      </w:r>
    </w:p>
    <w:p w:rsidR="00DC0E6B" w:rsidRPr="00A128C3" w:rsidRDefault="00DC0E6B" w:rsidP="00A128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28C3">
        <w:rPr>
          <w:rFonts w:ascii="Times New Roman" w:hAnsi="Times New Roman" w:cs="Times New Roman"/>
          <w:sz w:val="24"/>
          <w:szCs w:val="24"/>
        </w:rPr>
        <w:t>- nauczyciel bierze się pod uwagę czy uczeń na bieżąco poprawiał otrzymane oceny bieżące ,</w:t>
      </w:r>
    </w:p>
    <w:p w:rsidR="004F7EBD" w:rsidRPr="00A128C3" w:rsidRDefault="00DC0E6B" w:rsidP="00A128C3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A128C3">
        <w:rPr>
          <w:rFonts w:ascii="Times New Roman" w:hAnsi="Times New Roman" w:cs="Times New Roman"/>
          <w:sz w:val="24"/>
          <w:szCs w:val="24"/>
        </w:rPr>
        <w:t xml:space="preserve">- uczeń będzie musiał poprawić sprawdzian i kartkówkę, ćwiczenia praktyczne z tego zakresu materiału, </w:t>
      </w:r>
      <w:r w:rsidR="00A128C3">
        <w:rPr>
          <w:rFonts w:ascii="Times New Roman" w:hAnsi="Times New Roman" w:cs="Times New Roman"/>
          <w:sz w:val="24"/>
          <w:szCs w:val="24"/>
        </w:rPr>
        <w:br/>
      </w:r>
      <w:r w:rsidRPr="00A128C3">
        <w:rPr>
          <w:rFonts w:ascii="Times New Roman" w:hAnsi="Times New Roman" w:cs="Times New Roman"/>
          <w:sz w:val="24"/>
          <w:szCs w:val="24"/>
        </w:rPr>
        <w:t xml:space="preserve">z którego otrzymał oceny niższe od oceny o jaką się ubiega. Poprawa sprawdzianu </w:t>
      </w:r>
      <w:r w:rsidR="00A128C3">
        <w:rPr>
          <w:rFonts w:ascii="Times New Roman" w:hAnsi="Times New Roman" w:cs="Times New Roman"/>
          <w:sz w:val="24"/>
          <w:szCs w:val="24"/>
        </w:rPr>
        <w:t xml:space="preserve">i kartkówek </w:t>
      </w:r>
      <w:r w:rsidRPr="00A128C3">
        <w:rPr>
          <w:rFonts w:ascii="Times New Roman" w:hAnsi="Times New Roman" w:cs="Times New Roman"/>
          <w:sz w:val="24"/>
          <w:szCs w:val="24"/>
        </w:rPr>
        <w:t xml:space="preserve">będzie </w:t>
      </w:r>
      <w:r w:rsidR="00A128C3">
        <w:rPr>
          <w:rFonts w:ascii="Times New Roman" w:hAnsi="Times New Roman" w:cs="Times New Roman"/>
          <w:sz w:val="24"/>
          <w:szCs w:val="24"/>
        </w:rPr>
        <w:br/>
      </w:r>
      <w:r w:rsidRPr="00A128C3">
        <w:rPr>
          <w:rFonts w:ascii="Times New Roman" w:hAnsi="Times New Roman" w:cs="Times New Roman"/>
          <w:sz w:val="24"/>
          <w:szCs w:val="24"/>
        </w:rPr>
        <w:t>w formie pisemnej.</w:t>
      </w:r>
    </w:p>
    <w:sectPr w:rsidR="004F7EBD" w:rsidRPr="00A128C3" w:rsidSect="003A65F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umanist521PL-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F6733"/>
    <w:multiLevelType w:val="hybridMultilevel"/>
    <w:tmpl w:val="A5401C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DE738A"/>
    <w:multiLevelType w:val="hybridMultilevel"/>
    <w:tmpl w:val="871CE612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201467FE"/>
    <w:multiLevelType w:val="hybridMultilevel"/>
    <w:tmpl w:val="80F00F5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2E9A0DE4"/>
    <w:multiLevelType w:val="hybridMultilevel"/>
    <w:tmpl w:val="A05C9A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D8C4CC8">
      <w:numFmt w:val="bullet"/>
      <w:lvlText w:val="•"/>
      <w:lvlJc w:val="left"/>
      <w:pPr>
        <w:ind w:left="1770" w:hanging="69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98384F"/>
    <w:multiLevelType w:val="hybridMultilevel"/>
    <w:tmpl w:val="DB34F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B8303C"/>
    <w:multiLevelType w:val="hybridMultilevel"/>
    <w:tmpl w:val="0890E456"/>
    <w:lvl w:ilvl="0" w:tplc="7BAE35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1964F1"/>
    <w:multiLevelType w:val="hybridMultilevel"/>
    <w:tmpl w:val="803AD6C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59C17A24"/>
    <w:multiLevelType w:val="hybridMultilevel"/>
    <w:tmpl w:val="364EAD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AB6CF8"/>
    <w:multiLevelType w:val="hybridMultilevel"/>
    <w:tmpl w:val="676067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360111"/>
    <w:multiLevelType w:val="hybridMultilevel"/>
    <w:tmpl w:val="0FD83C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9"/>
  </w:num>
  <w:num w:numId="6">
    <w:abstractNumId w:val="6"/>
  </w:num>
  <w:num w:numId="7">
    <w:abstractNumId w:val="1"/>
  </w:num>
  <w:num w:numId="8">
    <w:abstractNumId w:val="0"/>
  </w:num>
  <w:num w:numId="9">
    <w:abstractNumId w:val="8"/>
  </w:num>
  <w:num w:numId="10">
    <w:abstractNumId w:val="7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D23A5"/>
    <w:rsid w:val="000231A9"/>
    <w:rsid w:val="000564F3"/>
    <w:rsid w:val="000F2945"/>
    <w:rsid w:val="0011074D"/>
    <w:rsid w:val="00156577"/>
    <w:rsid w:val="00175B14"/>
    <w:rsid w:val="001B2D58"/>
    <w:rsid w:val="001F125B"/>
    <w:rsid w:val="00234D52"/>
    <w:rsid w:val="002D2F51"/>
    <w:rsid w:val="003206F2"/>
    <w:rsid w:val="00372C52"/>
    <w:rsid w:val="003A65F2"/>
    <w:rsid w:val="003C4E8F"/>
    <w:rsid w:val="003F6568"/>
    <w:rsid w:val="00437E1C"/>
    <w:rsid w:val="004A3F1C"/>
    <w:rsid w:val="004A4371"/>
    <w:rsid w:val="004B44DB"/>
    <w:rsid w:val="004F15DB"/>
    <w:rsid w:val="004F7EBD"/>
    <w:rsid w:val="00611ED2"/>
    <w:rsid w:val="00656B96"/>
    <w:rsid w:val="006C71BD"/>
    <w:rsid w:val="006F109B"/>
    <w:rsid w:val="007417E5"/>
    <w:rsid w:val="00753E8C"/>
    <w:rsid w:val="00785D42"/>
    <w:rsid w:val="00832622"/>
    <w:rsid w:val="00941910"/>
    <w:rsid w:val="00992983"/>
    <w:rsid w:val="009B1BAB"/>
    <w:rsid w:val="00A128C3"/>
    <w:rsid w:val="00A86062"/>
    <w:rsid w:val="00AD23A5"/>
    <w:rsid w:val="00B659BB"/>
    <w:rsid w:val="00C61226"/>
    <w:rsid w:val="00C71D90"/>
    <w:rsid w:val="00C83386"/>
    <w:rsid w:val="00CC38A5"/>
    <w:rsid w:val="00CC4D83"/>
    <w:rsid w:val="00D86EAE"/>
    <w:rsid w:val="00DC0E6B"/>
    <w:rsid w:val="00E17FF2"/>
    <w:rsid w:val="00E4142E"/>
    <w:rsid w:val="00EC2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23A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D23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qFormat/>
    <w:rsid w:val="00AD23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ableParagraph">
    <w:name w:val="Table Paragraph"/>
    <w:basedOn w:val="Normalny"/>
    <w:uiPriority w:val="1"/>
    <w:qFormat/>
    <w:rsid w:val="00AD23A5"/>
    <w:pPr>
      <w:widowControl w:val="0"/>
      <w:autoSpaceDE w:val="0"/>
      <w:autoSpaceDN w:val="0"/>
      <w:spacing w:after="0" w:line="240" w:lineRule="auto"/>
      <w:ind w:left="251"/>
    </w:pPr>
    <w:rPr>
      <w:rFonts w:ascii="Times New Roman" w:eastAsia="Times New Roman" w:hAnsi="Times New Roman" w:cs="Times New Roman"/>
    </w:rPr>
  </w:style>
  <w:style w:type="table" w:styleId="Tabela-Siatka">
    <w:name w:val="Table Grid"/>
    <w:basedOn w:val="Standardowy"/>
    <w:uiPriority w:val="59"/>
    <w:rsid w:val="00AD23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rsid w:val="009B1B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B1BA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NormalnyWeb">
    <w:name w:val="Normal (Web)"/>
    <w:basedOn w:val="Normalny"/>
    <w:uiPriority w:val="99"/>
    <w:unhideWhenUsed/>
    <w:rsid w:val="00110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6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4</Pages>
  <Words>1129</Words>
  <Characters>6779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Zimirska</dc:creator>
  <cp:lastModifiedBy>Agata Zimirska</cp:lastModifiedBy>
  <cp:revision>27</cp:revision>
  <cp:lastPrinted>2026-09-13T14:45:00Z</cp:lastPrinted>
  <dcterms:created xsi:type="dcterms:W3CDTF">2024-08-29T09:03:00Z</dcterms:created>
  <dcterms:modified xsi:type="dcterms:W3CDTF">2026-09-15T17:58:00Z</dcterms:modified>
</cp:coreProperties>
</file>