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B0A" w:rsidRPr="0033407A" w:rsidRDefault="007D5B0A" w:rsidP="007D5B0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3407A">
        <w:rPr>
          <w:rFonts w:ascii="Times New Roman" w:hAnsi="Times New Roman" w:cs="Times New Roman"/>
          <w:b/>
        </w:rPr>
        <w:t>Wymagania edukacyjne</w:t>
      </w:r>
      <w:r w:rsidRPr="0033407A">
        <w:rPr>
          <w:rFonts w:ascii="Times New Roman" w:hAnsi="Times New Roman" w:cs="Times New Roman"/>
          <w:b/>
        </w:rPr>
        <w:br/>
        <w:t>na śródroczne oceny klasyfikacyjne z biologii w klasie 5</w:t>
      </w:r>
      <w:r w:rsidRPr="0033407A">
        <w:rPr>
          <w:rFonts w:ascii="Times New Roman" w:hAnsi="Times New Roman" w:cs="Times New Roman"/>
          <w:b/>
        </w:rPr>
        <w:br/>
      </w:r>
      <w:r>
        <w:rPr>
          <w:rFonts w:ascii="Times New Roman" w:eastAsia="Humanist521PL-Roman" w:hAnsi="Times New Roman" w:cs="Times New Roman"/>
          <w:b/>
          <w:color w:val="000000"/>
        </w:rPr>
        <w:t>rok szkolny 2026</w:t>
      </w:r>
      <w:r w:rsidRPr="0033407A">
        <w:rPr>
          <w:rFonts w:ascii="Times New Roman" w:eastAsia="Humanist521PL-Roman" w:hAnsi="Times New Roman" w:cs="Times New Roman"/>
          <w:b/>
          <w:color w:val="000000"/>
        </w:rPr>
        <w:t>/202</w:t>
      </w:r>
      <w:r>
        <w:rPr>
          <w:rFonts w:ascii="Times New Roman" w:eastAsia="Humanist521PL-Roman" w:hAnsi="Times New Roman" w:cs="Times New Roman"/>
          <w:b/>
          <w:color w:val="000000"/>
        </w:rPr>
        <w:t>7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3407A">
        <w:rPr>
          <w:rFonts w:ascii="Times New Roman" w:hAnsi="Times New Roman" w:cs="Times New Roman"/>
        </w:rPr>
        <w:t>1.</w:t>
      </w:r>
      <w:r w:rsidRPr="0033407A">
        <w:rPr>
          <w:rFonts w:ascii="Times New Roman" w:hAnsi="Times New Roman" w:cs="Times New Roman"/>
          <w:b/>
        </w:rPr>
        <w:t xml:space="preserve"> Wymagania edukacyjne na ocenę dopuszczającą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 xml:space="preserve">Uczeń: </w:t>
      </w:r>
    </w:p>
    <w:p w:rsidR="003C0F4B" w:rsidRDefault="003C0F4B" w:rsidP="003C0F4B">
      <w:pPr>
        <w:pStyle w:val="NormalnyWeb"/>
        <w:numPr>
          <w:ilvl w:val="0"/>
          <w:numId w:val="1"/>
        </w:numPr>
      </w:pPr>
      <w:r>
        <w:t>definiuje podstawowe pojęcia biologiczne, takie jak biologia, gatunek, komórka oraz wirusy;</w:t>
      </w:r>
    </w:p>
    <w:p w:rsidR="003C0F4B" w:rsidRDefault="003C0F4B" w:rsidP="003C0F4B">
      <w:pPr>
        <w:pStyle w:val="NormalnyWeb"/>
        <w:numPr>
          <w:ilvl w:val="0"/>
          <w:numId w:val="1"/>
        </w:numPr>
      </w:pPr>
      <w:r>
        <w:t>wymienia wspólne cechy wszystkich żywych organizmów, sposoby ich odżywiania i oddychania;</w:t>
      </w:r>
    </w:p>
    <w:p w:rsidR="003C0F4B" w:rsidRDefault="003C0F4B" w:rsidP="003C0F4B">
      <w:pPr>
        <w:pStyle w:val="NormalnyWeb"/>
        <w:numPr>
          <w:ilvl w:val="0"/>
          <w:numId w:val="1"/>
        </w:numPr>
      </w:pPr>
      <w:r>
        <w:t>wylicza elementy budowy mikroskopu oraz podstawowe struktury tworzące komórkę;</w:t>
      </w:r>
    </w:p>
    <w:p w:rsidR="003C0F4B" w:rsidRDefault="003C0F4B" w:rsidP="003C0F4B">
      <w:pPr>
        <w:pStyle w:val="NormalnyWeb"/>
        <w:numPr>
          <w:ilvl w:val="0"/>
          <w:numId w:val="1"/>
        </w:numPr>
      </w:pPr>
      <w:r>
        <w:t>podaje przykłady organizmów jedno- i wielokomórkowych, samożywnych i cudzożywnych oraz przykłady gatunków;</w:t>
      </w:r>
    </w:p>
    <w:p w:rsidR="003C0F4B" w:rsidRDefault="003C0F4B" w:rsidP="003C0F4B">
      <w:pPr>
        <w:pStyle w:val="NormalnyWeb"/>
        <w:numPr>
          <w:ilvl w:val="0"/>
          <w:numId w:val="1"/>
        </w:numPr>
      </w:pPr>
      <w:r>
        <w:t>wskazuje na ilustracji lub mapie miejsca występowania bakterii, grzybów i porostów w środowisku;</w:t>
      </w:r>
    </w:p>
    <w:p w:rsidR="003C0F4B" w:rsidRPr="003C0F4B" w:rsidRDefault="003C0F4B" w:rsidP="003C0F4B">
      <w:pPr>
        <w:pStyle w:val="NormalnyWeb"/>
        <w:numPr>
          <w:ilvl w:val="0"/>
          <w:numId w:val="1"/>
        </w:numPr>
      </w:pPr>
      <w:r>
        <w:t>rozpoznaje i odróżnia porosty od innych grup organizmów oraz wybrane elementy budowy wirusa;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3407A">
        <w:rPr>
          <w:rFonts w:ascii="Times New Roman" w:hAnsi="Times New Roman" w:cs="Times New Roman"/>
        </w:rPr>
        <w:t xml:space="preserve">2. </w:t>
      </w:r>
      <w:r w:rsidRPr="0033407A">
        <w:rPr>
          <w:rFonts w:ascii="Times New Roman" w:hAnsi="Times New Roman" w:cs="Times New Roman"/>
          <w:b/>
        </w:rPr>
        <w:t xml:space="preserve">Wymagania edukacyjne na ocenę dostateczną 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2"/>
        </w:numPr>
      </w:pPr>
      <w:r>
        <w:t>objaśnia pojęcia fotosyntezy, oddychania tlenowego i beztlenowego oraz opisuje funkcje poszczególnych organelli komórkowych;</w:t>
      </w:r>
    </w:p>
    <w:p w:rsidR="003C0F4B" w:rsidRDefault="003C0F4B" w:rsidP="003C0F4B">
      <w:pPr>
        <w:pStyle w:val="NormalnyWeb"/>
        <w:numPr>
          <w:ilvl w:val="0"/>
          <w:numId w:val="2"/>
        </w:numPr>
      </w:pPr>
      <w:r>
        <w:t>opisuje różnice między komórką roślinną, zwierzęcą i bakteryjną oraz między organizmem jednokomórkowym a wielokomórkowym;</w:t>
      </w:r>
    </w:p>
    <w:p w:rsidR="003C0F4B" w:rsidRDefault="003C0F4B" w:rsidP="003C0F4B">
      <w:pPr>
        <w:pStyle w:val="NormalnyWeb"/>
        <w:numPr>
          <w:ilvl w:val="0"/>
          <w:numId w:val="2"/>
        </w:numPr>
      </w:pPr>
      <w:r>
        <w:t>tłumaczy, czym różni się wymiana gazowa od oddychania komórkowego oraz dlaczego wirusy nie są zaliczane do organizmów żywych;</w:t>
      </w:r>
    </w:p>
    <w:p w:rsidR="003C0F4B" w:rsidRDefault="003C0F4B" w:rsidP="003C0F4B">
      <w:pPr>
        <w:pStyle w:val="NormalnyWeb"/>
        <w:numPr>
          <w:ilvl w:val="0"/>
          <w:numId w:val="2"/>
        </w:numPr>
      </w:pPr>
      <w:r>
        <w:t>przedstawia czynności życiowe bakterii, sposoby odżywiania i rozmnażania się grzybów oraz budowę porostu;</w:t>
      </w:r>
    </w:p>
    <w:p w:rsidR="003C0F4B" w:rsidRDefault="003C0F4B" w:rsidP="003C0F4B">
      <w:pPr>
        <w:pStyle w:val="NormalnyWeb"/>
        <w:numPr>
          <w:ilvl w:val="0"/>
          <w:numId w:val="2"/>
        </w:numPr>
      </w:pPr>
      <w:r>
        <w:t>odróżnia części optyczne od mechanicznych w mikroskopie i posługuje się nim podczas prostych obserwacji;</w:t>
      </w:r>
    </w:p>
    <w:p w:rsidR="007D5B0A" w:rsidRPr="003C0F4B" w:rsidRDefault="003C0F4B" w:rsidP="003C0F4B">
      <w:pPr>
        <w:pStyle w:val="NormalnyWeb"/>
        <w:numPr>
          <w:ilvl w:val="0"/>
          <w:numId w:val="2"/>
        </w:numPr>
      </w:pPr>
      <w:r>
        <w:t>podaje przykłady chorób wirusowych i bakteryjnych, dwuczłonowych nazw gatunkowych oraz zastosowania bakterii i grzybów w życiu człowieka;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3407A">
        <w:rPr>
          <w:rFonts w:ascii="Times New Roman" w:hAnsi="Times New Roman" w:cs="Times New Roman"/>
        </w:rPr>
        <w:t xml:space="preserve">3. </w:t>
      </w:r>
      <w:r w:rsidRPr="0033407A">
        <w:rPr>
          <w:rFonts w:ascii="Times New Roman" w:hAnsi="Times New Roman" w:cs="Times New Roman"/>
          <w:b/>
        </w:rPr>
        <w:t xml:space="preserve">Wymagania edukacyjne na  ocenę dobrą 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3"/>
        </w:numPr>
      </w:pPr>
      <w:r>
        <w:t>zestawia i porównuje substraty z produktami w procesach fotosyntezy, oddychania komórkowego i fermentacji;</w:t>
      </w:r>
    </w:p>
    <w:p w:rsidR="003C0F4B" w:rsidRDefault="003C0F4B" w:rsidP="003C0F4B">
      <w:pPr>
        <w:pStyle w:val="NormalnyWeb"/>
        <w:numPr>
          <w:ilvl w:val="0"/>
          <w:numId w:val="3"/>
        </w:numPr>
      </w:pPr>
      <w:r>
        <w:t>zapisuje słownie równania reakcji fotosyntezy, oddychania komórkowego oraz fermentacji;</w:t>
      </w:r>
    </w:p>
    <w:p w:rsidR="003C0F4B" w:rsidRDefault="003C0F4B" w:rsidP="003C0F4B">
      <w:pPr>
        <w:pStyle w:val="NormalnyWeb"/>
        <w:numPr>
          <w:ilvl w:val="0"/>
          <w:numId w:val="3"/>
        </w:numPr>
      </w:pPr>
      <w:r>
        <w:t>analizuje budowę komórki grzyba, grzybów owocnikowych oraz budowę hierarchiczną organizmów;</w:t>
      </w:r>
    </w:p>
    <w:p w:rsidR="003C0F4B" w:rsidRDefault="003C0F4B" w:rsidP="003C0F4B">
      <w:pPr>
        <w:pStyle w:val="NormalnyWeb"/>
        <w:numPr>
          <w:ilvl w:val="0"/>
          <w:numId w:val="3"/>
        </w:numPr>
      </w:pPr>
      <w:r>
        <w:t>wyodrębnia czynniki wpływające na intensywność fotosyntezy oraz drogi zakażenia chorobami wirusowymi i bakteryjnymi;</w:t>
      </w:r>
    </w:p>
    <w:p w:rsidR="003C0F4B" w:rsidRDefault="003C0F4B" w:rsidP="003C0F4B">
      <w:pPr>
        <w:pStyle w:val="NormalnyWeb"/>
        <w:numPr>
          <w:ilvl w:val="0"/>
          <w:numId w:val="3"/>
        </w:numPr>
      </w:pPr>
      <w:r>
        <w:t>wykonuje samodzielnie preparat mikroskopowy z naskórka według podanej instrukcji i prowadzi jego obserwację;</w:t>
      </w:r>
    </w:p>
    <w:p w:rsidR="003C0F4B" w:rsidRPr="003C0F4B" w:rsidRDefault="003C0F4B" w:rsidP="003C0F4B">
      <w:pPr>
        <w:pStyle w:val="NormalnyWeb"/>
        <w:numPr>
          <w:ilvl w:val="0"/>
          <w:numId w:val="3"/>
        </w:numPr>
      </w:pPr>
      <w:r>
        <w:t>wyjaśnia zjawiska biologiczne, takie jak symbioza w poroście, znaczenie mikoryzy dla roślin oraz pojęcie grzybicy;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 xml:space="preserve">4. </w:t>
      </w:r>
      <w:r w:rsidRPr="0033407A">
        <w:rPr>
          <w:rFonts w:ascii="Times New Roman" w:hAnsi="Times New Roman" w:cs="Times New Roman"/>
          <w:b/>
        </w:rPr>
        <w:t>Wymagania edukacyjne na ocenę bardzo dobrą</w:t>
      </w:r>
      <w:r w:rsidRPr="0033407A">
        <w:rPr>
          <w:rFonts w:ascii="Times New Roman" w:hAnsi="Times New Roman" w:cs="Times New Roman"/>
        </w:rPr>
        <w:t xml:space="preserve"> 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4"/>
        </w:numPr>
      </w:pPr>
      <w:r>
        <w:t>wyznacza i analizuje powiązania między budową a funkcją poszczególnych typów komórek na podstawie schematów i plansz;</w:t>
      </w:r>
    </w:p>
    <w:p w:rsidR="003C0F4B" w:rsidRDefault="003C0F4B" w:rsidP="003C0F4B">
      <w:pPr>
        <w:pStyle w:val="NormalnyWeb"/>
        <w:numPr>
          <w:ilvl w:val="0"/>
          <w:numId w:val="4"/>
        </w:numPr>
      </w:pPr>
      <w:r>
        <w:lastRenderedPageBreak/>
        <w:t>wykazuje i porównuje różnice w przebiegu oraz bilansie energetycznym między oddychaniem tlenowym a fermentacją;</w:t>
      </w:r>
    </w:p>
    <w:p w:rsidR="003C0F4B" w:rsidRDefault="00F33F6A" w:rsidP="003C0F4B">
      <w:pPr>
        <w:pStyle w:val="NormalnyWeb"/>
        <w:numPr>
          <w:ilvl w:val="0"/>
          <w:numId w:val="4"/>
        </w:numPr>
      </w:pPr>
      <w:r>
        <w:t xml:space="preserve">zestawia </w:t>
      </w:r>
      <w:r w:rsidR="003C0F4B">
        <w:t>cechy grzybów i zwierząt pod kątem sposobu odżywiania oraz uzasadnia, dlaczego grzybów nie zalicza się do roślin;</w:t>
      </w:r>
    </w:p>
    <w:p w:rsidR="003C0F4B" w:rsidRDefault="003C0F4B" w:rsidP="003C0F4B">
      <w:pPr>
        <w:pStyle w:val="NormalnyWeb"/>
        <w:numPr>
          <w:ilvl w:val="0"/>
          <w:numId w:val="4"/>
        </w:numPr>
      </w:pPr>
      <w:r>
        <w:t xml:space="preserve">rozwiązuje problemy badawcze poprzez samodzielne przeprowadzanie doświadczeń (np. wpływ światła na fotosyntezę, wydzielanie </w:t>
      </w:r>
      <w:r w:rsidR="00F33F6A">
        <w:rPr>
          <w:rStyle w:val="math-inline"/>
        </w:rPr>
        <w:t xml:space="preserve">dwutlenku węgla </w:t>
      </w:r>
      <w:r>
        <w:t>przez drożdże);</w:t>
      </w:r>
    </w:p>
    <w:p w:rsidR="003C0F4B" w:rsidRDefault="003C0F4B" w:rsidP="003C0F4B">
      <w:pPr>
        <w:pStyle w:val="NormalnyWeb"/>
        <w:numPr>
          <w:ilvl w:val="0"/>
          <w:numId w:val="4"/>
        </w:numPr>
      </w:pPr>
      <w:r>
        <w:t>proponuje i uzasadnia zasady profilaktyki chroniące człowieka przed chorobami bakteryjnymi i wirusowymi;</w:t>
      </w:r>
    </w:p>
    <w:p w:rsidR="007D5B0A" w:rsidRPr="003C0F4B" w:rsidRDefault="003C0F4B" w:rsidP="003C0F4B">
      <w:pPr>
        <w:pStyle w:val="NormalnyWeb"/>
        <w:numPr>
          <w:ilvl w:val="0"/>
          <w:numId w:val="4"/>
        </w:numPr>
      </w:pPr>
      <w:r>
        <w:t>wykonuje i opisuje rysunek obrazu mikroskopowego z zachowaniem właściwych proporcji i oznaczeń;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 xml:space="preserve">5. </w:t>
      </w:r>
      <w:r w:rsidRPr="0033407A">
        <w:rPr>
          <w:rFonts w:ascii="Times New Roman" w:hAnsi="Times New Roman" w:cs="Times New Roman"/>
          <w:b/>
        </w:rPr>
        <w:t>Wymagania edukacyjne na ocenę celującą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9"/>
        </w:numPr>
      </w:pPr>
      <w:r>
        <w:t>ocenia i weryfikuje znaczenie fotosyntezy jako procesu kluczowego dla podtrzymania życia na Ziemi;</w:t>
      </w:r>
    </w:p>
    <w:p w:rsidR="003C0F4B" w:rsidRDefault="003C0F4B" w:rsidP="003C0F4B">
      <w:pPr>
        <w:pStyle w:val="NormalnyWeb"/>
        <w:numPr>
          <w:ilvl w:val="0"/>
          <w:numId w:val="9"/>
        </w:numPr>
      </w:pPr>
      <w:r>
        <w:t>dowodzi i udowadnia, że porosty są wrażliwymi bioindykatorami (wskaźnikami) czystości powietrza;</w:t>
      </w:r>
    </w:p>
    <w:p w:rsidR="003C0F4B" w:rsidRDefault="003C0F4B" w:rsidP="003C0F4B">
      <w:pPr>
        <w:pStyle w:val="NormalnyWeb"/>
        <w:numPr>
          <w:ilvl w:val="0"/>
          <w:numId w:val="9"/>
        </w:numPr>
      </w:pPr>
      <w:r>
        <w:t>sformułuje wielokryterialne porównanie procesu fotosyntezy z procesem oddychania tlenowego;</w:t>
      </w:r>
    </w:p>
    <w:p w:rsidR="003C0F4B" w:rsidRDefault="003C0F4B" w:rsidP="003C0F4B">
      <w:pPr>
        <w:pStyle w:val="NormalnyWeb"/>
        <w:numPr>
          <w:ilvl w:val="0"/>
          <w:numId w:val="9"/>
        </w:numPr>
      </w:pPr>
      <w:r>
        <w:t>opracowuje i przedstawia powiązania biologii z innymi naukami przyrodniczymi oraz wkład Karola Linneusza w systematykę;</w:t>
      </w:r>
    </w:p>
    <w:p w:rsidR="003C0F4B" w:rsidRDefault="003C0F4B" w:rsidP="003C0F4B">
      <w:pPr>
        <w:pStyle w:val="NormalnyWeb"/>
        <w:numPr>
          <w:ilvl w:val="0"/>
          <w:numId w:val="9"/>
        </w:numPr>
      </w:pPr>
      <w:r>
        <w:t>wyjaśnia i ocenia mechanizmy adaptacyjne bakterii (np. tworzenie przetrwalników), które pozwoliły im opanować wszystkie środowiska na Ziemi;</w:t>
      </w:r>
    </w:p>
    <w:p w:rsidR="003C0F4B" w:rsidRPr="003C0F4B" w:rsidRDefault="003C0F4B" w:rsidP="003C0F4B">
      <w:pPr>
        <w:pStyle w:val="NormalnyWeb"/>
        <w:numPr>
          <w:ilvl w:val="0"/>
          <w:numId w:val="9"/>
        </w:numPr>
        <w:rPr>
          <w:rStyle w:val="Tekstpodstawowy1"/>
          <w:rFonts w:ascii="Times New Roman" w:eastAsia="Times New Roman" w:hAnsi="Times New Roman" w:cs="Times New Roman"/>
          <w:sz w:val="24"/>
          <w:szCs w:val="24"/>
        </w:rPr>
      </w:pPr>
      <w:r>
        <w:t>kompiluje wiedzę na temat układu odpornościowego i tłumaczy istotę oraz znaczenie działania szczepionek ochronnych;</w:t>
      </w:r>
    </w:p>
    <w:p w:rsidR="007D5B0A" w:rsidRPr="0033407A" w:rsidRDefault="007D5B0A" w:rsidP="007D5B0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7D5B0A" w:rsidRPr="0033407A" w:rsidRDefault="007D5B0A" w:rsidP="007D5B0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3407A">
        <w:rPr>
          <w:rFonts w:ascii="Times New Roman" w:hAnsi="Times New Roman" w:cs="Times New Roman"/>
          <w:b/>
        </w:rPr>
        <w:t>Wymagania edukacyjne</w:t>
      </w:r>
      <w:r w:rsidRPr="0033407A">
        <w:rPr>
          <w:rFonts w:ascii="Times New Roman" w:hAnsi="Times New Roman" w:cs="Times New Roman"/>
          <w:b/>
        </w:rPr>
        <w:br/>
        <w:t>na roczne oceny klasyfikacyjne z biologii w klasie 5</w:t>
      </w:r>
      <w:r w:rsidRPr="0033407A">
        <w:rPr>
          <w:rFonts w:ascii="Times New Roman" w:hAnsi="Times New Roman" w:cs="Times New Roman"/>
          <w:b/>
        </w:rPr>
        <w:br/>
      </w:r>
      <w:r>
        <w:rPr>
          <w:rFonts w:ascii="Times New Roman" w:eastAsia="Humanist521PL-Roman" w:hAnsi="Times New Roman" w:cs="Times New Roman"/>
          <w:b/>
          <w:color w:val="000000"/>
        </w:rPr>
        <w:t>rok szkolny 2026</w:t>
      </w:r>
      <w:r w:rsidRPr="0033407A">
        <w:rPr>
          <w:rFonts w:ascii="Times New Roman" w:eastAsia="Humanist521PL-Roman" w:hAnsi="Times New Roman" w:cs="Times New Roman"/>
          <w:b/>
          <w:color w:val="000000"/>
        </w:rPr>
        <w:t>/202</w:t>
      </w:r>
      <w:r>
        <w:rPr>
          <w:rFonts w:ascii="Times New Roman" w:eastAsia="Humanist521PL-Roman" w:hAnsi="Times New Roman" w:cs="Times New Roman"/>
          <w:b/>
          <w:color w:val="000000"/>
        </w:rPr>
        <w:t>7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>Ucznia obowiązuje spełnienie wymagań edukacyjnych  na śródroczne oceny klasyfikacyjne oraz poniższe wymagania edukacyjne.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>1.</w:t>
      </w:r>
      <w:r w:rsidRPr="0033407A">
        <w:rPr>
          <w:rFonts w:ascii="Times New Roman" w:hAnsi="Times New Roman" w:cs="Times New Roman"/>
          <w:b/>
        </w:rPr>
        <w:t>Wymagania edukacyjne na ocenę dopuszczającą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definiuje podstawowe cechy królestwa roślin oraz podaje przykłady grup do niego należących;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wylicza pospolite gatunki drzew iglastych i liściastych występujących w Polsce;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nazywa elementy budowy kwiatu i wskazuje go jako organ służący do rozmnażania płciowego;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podaje środowiska życia oraz miejsca występowania mchów, paproci, nagonasiennych i okrytonasiennych;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rozpoznaje mchy, paprocie oraz rośliny nagonasienne i okrytonasienne na ilustracjach i żywych okazach;</w:t>
      </w:r>
    </w:p>
    <w:p w:rsidR="003C0F4B" w:rsidRPr="003C0F4B" w:rsidRDefault="003C0F4B" w:rsidP="003C0F4B">
      <w:pPr>
        <w:pStyle w:val="NormalnyWeb"/>
        <w:numPr>
          <w:ilvl w:val="0"/>
          <w:numId w:val="6"/>
        </w:numPr>
      </w:pPr>
      <w:r>
        <w:t>wskazuje podstawowe funkcje nasion oraz owoców w życiu rośliny;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>2.</w:t>
      </w:r>
      <w:r w:rsidRPr="0033407A">
        <w:rPr>
          <w:rFonts w:ascii="Times New Roman" w:hAnsi="Times New Roman" w:cs="Times New Roman"/>
          <w:b/>
        </w:rPr>
        <w:t>Wymagania edukacyjne na ocenę dostateczną</w:t>
      </w:r>
      <w:r w:rsidRPr="0033407A">
        <w:rPr>
          <w:rFonts w:ascii="Times New Roman" w:hAnsi="Times New Roman" w:cs="Times New Roman"/>
        </w:rPr>
        <w:t xml:space="preserve"> 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objaśnia pojęcia: zapylenie, wiatropylność, owadopylność oraz zasady działania klucza do oznaczania gatunków;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lastRenderedPageBreak/>
        <w:t>opisuje charakterystyczne cechy mchów, nagonasiennych oraz okrytonasiennych;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tłumaczy pochodzenie nazw gatunkowych grup: "nagonasienne" i "okrytonasienne";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przedstawia funkcje poszczególnych organów rośliny okrytonasiennej oraz różnice między formami (drzewa, krzewy, krzewinki, rośliny zielne);</w:t>
      </w:r>
    </w:p>
    <w:p w:rsidR="003C0F4B" w:rsidRDefault="003C0F4B" w:rsidP="003C0F4B">
      <w:pPr>
        <w:pStyle w:val="NormalnyWeb"/>
        <w:numPr>
          <w:ilvl w:val="0"/>
          <w:numId w:val="6"/>
        </w:numPr>
      </w:pPr>
      <w:r>
        <w:t>różnicuje gatunki drzew liściastych i iglastych na podstawie cech morfologicznych obecnych w otoczeniu;</w:t>
      </w:r>
    </w:p>
    <w:p w:rsidR="003C0F4B" w:rsidRPr="003C0F4B" w:rsidRDefault="003C0F4B" w:rsidP="003C0F4B">
      <w:pPr>
        <w:pStyle w:val="NormalnyWeb"/>
        <w:numPr>
          <w:ilvl w:val="0"/>
          <w:numId w:val="6"/>
        </w:numPr>
      </w:pPr>
      <w:r>
        <w:t>ilustruje schematycznie budowę kwiatu rośliny owadopylnej na podstawie przeprowadzonej obserwacji;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>3.</w:t>
      </w:r>
      <w:r w:rsidRPr="0033407A">
        <w:rPr>
          <w:rFonts w:ascii="Times New Roman" w:hAnsi="Times New Roman" w:cs="Times New Roman"/>
          <w:b/>
        </w:rPr>
        <w:t>Wymagania edukacyjne na  ocenę dobrą</w:t>
      </w:r>
      <w:r w:rsidRPr="0033407A">
        <w:rPr>
          <w:rFonts w:ascii="Times New Roman" w:hAnsi="Times New Roman" w:cs="Times New Roman"/>
        </w:rPr>
        <w:t xml:space="preserve"> 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7"/>
        </w:numPr>
      </w:pPr>
      <w:r>
        <w:t>zestawia i porównuje budowę kwiatu roślin wiatropylnych i owadopylnych oraz liści pojedynczych i złożonych;</w:t>
      </w:r>
    </w:p>
    <w:p w:rsidR="003C0F4B" w:rsidRDefault="003C0F4B" w:rsidP="003C0F4B">
      <w:pPr>
        <w:pStyle w:val="NormalnyWeb"/>
        <w:numPr>
          <w:ilvl w:val="0"/>
          <w:numId w:val="7"/>
        </w:numPr>
      </w:pPr>
      <w:r>
        <w:t>analizuje budowę morfologiczną sosny, funkcje jej organów oraz strukturę szyszek i kwiatostanów;</w:t>
      </w:r>
    </w:p>
    <w:p w:rsidR="003C0F4B" w:rsidRDefault="003C0F4B" w:rsidP="003C0F4B">
      <w:pPr>
        <w:pStyle w:val="NormalnyWeb"/>
        <w:numPr>
          <w:ilvl w:val="0"/>
          <w:numId w:val="7"/>
        </w:numPr>
      </w:pPr>
      <w:r>
        <w:t>wyodrębnia czynniki środowiskowe wpływające na proces kiełkowania nasion oraz sposoby ich rozsiewania;</w:t>
      </w:r>
    </w:p>
    <w:p w:rsidR="003C0F4B" w:rsidRDefault="003C0F4B" w:rsidP="003C0F4B">
      <w:pPr>
        <w:pStyle w:val="NormalnyWeb"/>
        <w:numPr>
          <w:ilvl w:val="0"/>
          <w:numId w:val="7"/>
        </w:numPr>
      </w:pPr>
      <w:r>
        <w:t>oznacza i identyfikuje nieznane gatunki drzew iglastych i liściastych za pomocą klucza lub atlasu;</w:t>
      </w:r>
    </w:p>
    <w:p w:rsidR="003C0F4B" w:rsidRDefault="003C0F4B" w:rsidP="003C0F4B">
      <w:pPr>
        <w:pStyle w:val="NormalnyWeb"/>
        <w:numPr>
          <w:ilvl w:val="0"/>
          <w:numId w:val="7"/>
        </w:numPr>
      </w:pPr>
      <w:r>
        <w:t xml:space="preserve">wykonuje rysunki i obserwacje </w:t>
      </w:r>
      <w:r w:rsidR="00F33F6A">
        <w:t>mikroskopowe/makroskopowe kupek</w:t>
      </w:r>
      <w:r>
        <w:t xml:space="preserve"> zarodni paproci oraz elementów budowy roślin;</w:t>
      </w:r>
    </w:p>
    <w:p w:rsidR="003C0F4B" w:rsidRPr="003C0F4B" w:rsidRDefault="003C0F4B" w:rsidP="003C0F4B">
      <w:pPr>
        <w:pStyle w:val="NormalnyWeb"/>
        <w:numPr>
          <w:ilvl w:val="0"/>
          <w:numId w:val="7"/>
        </w:numPr>
      </w:pPr>
      <w:r>
        <w:t>wyjaśnia rolę mchów jako roślin pionierskich oraz modyfikacje organów roślinnych do pełnienia funkcji specjalnych;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>4.</w:t>
      </w:r>
      <w:r w:rsidRPr="0033407A">
        <w:rPr>
          <w:rFonts w:ascii="Times New Roman" w:hAnsi="Times New Roman" w:cs="Times New Roman"/>
          <w:b/>
        </w:rPr>
        <w:t>Wymagania edukacyjne na ocenę bardzo dobrą</w:t>
      </w:r>
      <w:r w:rsidRPr="0033407A">
        <w:rPr>
          <w:rFonts w:ascii="Times New Roman" w:hAnsi="Times New Roman" w:cs="Times New Roman"/>
        </w:rPr>
        <w:t xml:space="preserve"> 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>Uczeń:</w:t>
      </w:r>
    </w:p>
    <w:p w:rsidR="003C0F4B" w:rsidRDefault="003C0F4B" w:rsidP="003C0F4B">
      <w:pPr>
        <w:pStyle w:val="NormalnyWeb"/>
        <w:numPr>
          <w:ilvl w:val="0"/>
          <w:numId w:val="8"/>
        </w:numPr>
      </w:pPr>
      <w:r>
        <w:t>wyznacza i analizuje powiązania między budową anatomii rośliny a jej przystosowaniem do opanowania lądu;</w:t>
      </w:r>
    </w:p>
    <w:p w:rsidR="003C0F4B" w:rsidRDefault="003C0F4B" w:rsidP="003C0F4B">
      <w:pPr>
        <w:pStyle w:val="NormalnyWeb"/>
        <w:numPr>
          <w:ilvl w:val="0"/>
          <w:numId w:val="8"/>
        </w:numPr>
      </w:pPr>
      <w:r>
        <w:t>wykazuje i porównuje cechy morfologiczne paproci oraz roślin nagonasiennych w formie prezentacji lub zestawienia;</w:t>
      </w:r>
    </w:p>
    <w:p w:rsidR="003C0F4B" w:rsidRDefault="00F33F6A" w:rsidP="003C0F4B">
      <w:pPr>
        <w:pStyle w:val="NormalnyWeb"/>
        <w:numPr>
          <w:ilvl w:val="0"/>
          <w:numId w:val="8"/>
        </w:numPr>
      </w:pPr>
      <w:r>
        <w:t xml:space="preserve">zestawia </w:t>
      </w:r>
      <w:r w:rsidR="003C0F4B">
        <w:t>znaczenie gospodarcze i przyrodnicze roślin nagonasiennych oraz okrytonasiennych dla człowieka;</w:t>
      </w:r>
    </w:p>
    <w:p w:rsidR="003C0F4B" w:rsidRDefault="003C0F4B" w:rsidP="003C0F4B">
      <w:pPr>
        <w:pStyle w:val="NormalnyWeb"/>
        <w:numPr>
          <w:ilvl w:val="0"/>
          <w:numId w:val="8"/>
        </w:numPr>
      </w:pPr>
      <w:r>
        <w:t>rozwiązuje zadania badawcze poprzez samodzielne planowanie i przeprowadzanie doświadczeń dotyczących kiełkowania nasion;</w:t>
      </w:r>
    </w:p>
    <w:p w:rsidR="003C0F4B" w:rsidRDefault="003C0F4B" w:rsidP="003C0F4B">
      <w:pPr>
        <w:pStyle w:val="NormalnyWeb"/>
        <w:numPr>
          <w:ilvl w:val="0"/>
          <w:numId w:val="8"/>
        </w:numPr>
      </w:pPr>
      <w:r>
        <w:t>proponuje rozwiązania graficzne (plakat, schemat) przedstawiające znaczenie i modyfikacje organów spichrzowych;</w:t>
      </w:r>
    </w:p>
    <w:p w:rsidR="003C0F4B" w:rsidRPr="003C0F4B" w:rsidRDefault="003C0F4B" w:rsidP="003C0F4B">
      <w:pPr>
        <w:pStyle w:val="NormalnyWeb"/>
        <w:numPr>
          <w:ilvl w:val="0"/>
          <w:numId w:val="8"/>
        </w:numPr>
      </w:pPr>
      <w:r>
        <w:t>charakteryzuje i opisuje chronione gatunki paprociowych oraz rodzime gatunki drzew i krzewów;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</w:rPr>
      </w:pPr>
      <w:r w:rsidRPr="0033407A">
        <w:rPr>
          <w:rFonts w:ascii="Times New Roman" w:hAnsi="Times New Roman" w:cs="Times New Roman"/>
        </w:rPr>
        <w:t xml:space="preserve">5. </w:t>
      </w:r>
      <w:r w:rsidRPr="0033407A">
        <w:rPr>
          <w:rFonts w:ascii="Times New Roman" w:hAnsi="Times New Roman" w:cs="Times New Roman"/>
          <w:b/>
        </w:rPr>
        <w:t>Wymagania edukacyjne na ocenę celującą</w:t>
      </w:r>
    </w:p>
    <w:p w:rsidR="007D5B0A" w:rsidRPr="0033407A" w:rsidRDefault="007D5B0A" w:rsidP="007D5B0A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33407A">
        <w:rPr>
          <w:rFonts w:ascii="Times New Roman" w:hAnsi="Times New Roman" w:cs="Times New Roman"/>
          <w:u w:val="single"/>
        </w:rPr>
        <w:t xml:space="preserve">Uczeń: </w:t>
      </w:r>
    </w:p>
    <w:p w:rsidR="003C0F4B" w:rsidRDefault="003C0F4B" w:rsidP="003C0F4B">
      <w:pPr>
        <w:pStyle w:val="NormalnyWeb"/>
        <w:numPr>
          <w:ilvl w:val="0"/>
          <w:numId w:val="10"/>
        </w:numPr>
      </w:pPr>
      <w:r>
        <w:t>ocenia i weryfikuje znaczenie torfowisk oraz tłumaczy proces powstawania torfu i węgla kamiennego;</w:t>
      </w:r>
    </w:p>
    <w:p w:rsidR="003C0F4B" w:rsidRDefault="003C0F4B" w:rsidP="003C0F4B">
      <w:pPr>
        <w:pStyle w:val="NormalnyWeb"/>
        <w:numPr>
          <w:ilvl w:val="0"/>
          <w:numId w:val="10"/>
        </w:numPr>
      </w:pPr>
      <w:r>
        <w:t>dowodzi i udowadnia, że rozmnażanie płciowe oraz modyfikacje organów stanowią ewolucyjne przystosowanie roślin do środowiska;</w:t>
      </w:r>
    </w:p>
    <w:p w:rsidR="003C0F4B" w:rsidRDefault="003C0F4B" w:rsidP="003C0F4B">
      <w:pPr>
        <w:pStyle w:val="NormalnyWeb"/>
        <w:numPr>
          <w:ilvl w:val="0"/>
          <w:numId w:val="10"/>
        </w:numPr>
      </w:pPr>
      <w:r>
        <w:t>sformułuje uzasadnienie związku budowy morfologicznej sosny ze środowiskiem, w którym występuje;</w:t>
      </w:r>
    </w:p>
    <w:p w:rsidR="003C0F4B" w:rsidRDefault="003C0F4B" w:rsidP="003C0F4B">
      <w:pPr>
        <w:pStyle w:val="NormalnyWeb"/>
        <w:numPr>
          <w:ilvl w:val="0"/>
          <w:numId w:val="10"/>
        </w:numPr>
      </w:pPr>
      <w:r>
        <w:t>opracowuje informacje na temat obcych gatunków roślin nagonasiennych i okrytonasiennych pochodzących z innych rejonów świata;</w:t>
      </w:r>
    </w:p>
    <w:p w:rsidR="003C0F4B" w:rsidRDefault="003C0F4B" w:rsidP="003C0F4B">
      <w:pPr>
        <w:pStyle w:val="NormalnyWeb"/>
        <w:numPr>
          <w:ilvl w:val="0"/>
          <w:numId w:val="10"/>
        </w:numPr>
      </w:pPr>
      <w:r>
        <w:t>wyjaśnia i ocenia rolę szyszek oraz precyzuje, z jakich struktur roślinnych powstają te elementy;</w:t>
      </w:r>
    </w:p>
    <w:p w:rsidR="003C0F4B" w:rsidRPr="00EC508D" w:rsidRDefault="00F33F6A" w:rsidP="00EC508D">
      <w:pPr>
        <w:pStyle w:val="NormalnyWeb"/>
        <w:numPr>
          <w:ilvl w:val="0"/>
          <w:numId w:val="10"/>
        </w:numPr>
        <w:rPr>
          <w:rStyle w:val="Tekstpodstawowy4"/>
          <w:rFonts w:ascii="Times New Roman" w:eastAsia="Times New Roman" w:hAnsi="Times New Roman" w:cs="Times New Roman"/>
          <w:sz w:val="24"/>
          <w:szCs w:val="24"/>
        </w:rPr>
      </w:pPr>
      <w:r>
        <w:lastRenderedPageBreak/>
        <w:t xml:space="preserve">łączy </w:t>
      </w:r>
      <w:r w:rsidR="003C0F4B">
        <w:t>wiedzę dotyczącą ewolucji kwiatów w kontekście zjawiska zapylania przez owady i wiatr.</w:t>
      </w:r>
    </w:p>
    <w:p w:rsidR="003C0F4B" w:rsidRPr="008D7854" w:rsidRDefault="003C0F4B" w:rsidP="003C0F4B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D7854">
        <w:rPr>
          <w:rFonts w:ascii="Times New Roman" w:hAnsi="Times New Roman" w:cs="Times New Roman"/>
          <w:b/>
        </w:rPr>
        <w:t>1. Sposoby sprawdzania i poprawiania osiągnięć edukacyjnych uczniów:</w:t>
      </w:r>
    </w:p>
    <w:p w:rsidR="003C0F4B" w:rsidRPr="008D7854" w:rsidRDefault="003C0F4B" w:rsidP="003C0F4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dział I:</w:t>
      </w:r>
      <w:r w:rsidRPr="008D7854">
        <w:rPr>
          <w:rFonts w:ascii="Times New Roman" w:hAnsi="Times New Roman" w:cs="Times New Roman"/>
          <w:color w:val="000000" w:themeColor="text1"/>
        </w:rPr>
        <w:t xml:space="preserve"> odpowiedź ustna, praca na lekcji, kartkówka</w:t>
      </w:r>
    </w:p>
    <w:p w:rsidR="003C0F4B" w:rsidRPr="008D7854" w:rsidRDefault="003C0F4B" w:rsidP="003C0F4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dział II: odpowied</w:t>
      </w:r>
      <w:r w:rsidR="00EC508D">
        <w:rPr>
          <w:rFonts w:ascii="Times New Roman" w:hAnsi="Times New Roman" w:cs="Times New Roman"/>
        </w:rPr>
        <w:t>ź ustna, praca na lekcji, sprawdzian</w:t>
      </w:r>
    </w:p>
    <w:p w:rsidR="003C0F4B" w:rsidRPr="008D7854" w:rsidRDefault="003C0F4B" w:rsidP="003C0F4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dział III:</w:t>
      </w:r>
      <w:r w:rsidR="00EC508D">
        <w:rPr>
          <w:rFonts w:ascii="Times New Roman" w:hAnsi="Times New Roman" w:cs="Times New Roman"/>
          <w:color w:val="000000" w:themeColor="text1"/>
        </w:rPr>
        <w:t xml:space="preserve"> odpowiedź ustna, plakat</w:t>
      </w:r>
      <w:r w:rsidRPr="008D7854">
        <w:rPr>
          <w:rFonts w:ascii="Times New Roman" w:hAnsi="Times New Roman" w:cs="Times New Roman"/>
          <w:color w:val="000000" w:themeColor="text1"/>
        </w:rPr>
        <w:t>, sprawdzian</w:t>
      </w:r>
    </w:p>
    <w:p w:rsidR="003C0F4B" w:rsidRPr="008D7854" w:rsidRDefault="003C0F4B" w:rsidP="003C0F4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dział IV: praca na lekcji, kartkówka</w:t>
      </w:r>
    </w:p>
    <w:p w:rsidR="003C0F4B" w:rsidRPr="008D7854" w:rsidRDefault="003C0F4B" w:rsidP="003C0F4B">
      <w:pPr>
        <w:pStyle w:val="Akapitzlist"/>
        <w:jc w:val="both"/>
        <w:rPr>
          <w:rFonts w:ascii="Times New Roman" w:hAnsi="Times New Roman" w:cs="Times New Roman"/>
        </w:rPr>
      </w:pPr>
    </w:p>
    <w:p w:rsidR="003C0F4B" w:rsidRPr="008D7854" w:rsidRDefault="003C0F4B" w:rsidP="003C0F4B">
      <w:pPr>
        <w:pStyle w:val="Akapitzlist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We wszystkich działach praca na lekcji rozumiana jest jako (karta pracy lub wykonanie zadań w ćwiczeniach lub praca z materiałem źródłowym np. filmem, grafiką, tekstem).</w:t>
      </w:r>
    </w:p>
    <w:p w:rsidR="003C0F4B" w:rsidRPr="008D7854" w:rsidRDefault="003C0F4B" w:rsidP="003C0F4B">
      <w:pPr>
        <w:pStyle w:val="Akapitzlist"/>
        <w:jc w:val="both"/>
        <w:rPr>
          <w:rFonts w:ascii="Times New Roman" w:hAnsi="Times New Roman" w:cs="Times New Roman"/>
        </w:rPr>
      </w:pPr>
    </w:p>
    <w:p w:rsidR="003C0F4B" w:rsidRPr="008D7854" w:rsidRDefault="003C0F4B" w:rsidP="003C0F4B">
      <w:pPr>
        <w:pStyle w:val="Akapitzlist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Ponadto uczeń może otrzymać oceny bieżące za wykazywanie się wiedzą i umiejętnościami w konkursach o tematyce biologicznej.</w:t>
      </w:r>
    </w:p>
    <w:p w:rsidR="003C0F4B" w:rsidRPr="008D7854" w:rsidRDefault="003C0F4B" w:rsidP="003C0F4B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7854">
        <w:rPr>
          <w:rFonts w:ascii="Times New Roman" w:eastAsia="Times New Roman" w:hAnsi="Times New Roman" w:cs="Times New Roman"/>
        </w:rPr>
        <w:t>Sprawdziany i kartkówki są obowiązkowe. W razie nieobecności uczeń musi napisać je w ciągu dwóch tygodni od powrotu do szkoły (konkretny termin i miejsce ustala z  nauczycielem).</w:t>
      </w:r>
    </w:p>
    <w:p w:rsidR="003C0F4B" w:rsidRPr="008D7854" w:rsidRDefault="003C0F4B" w:rsidP="003C0F4B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7854">
        <w:rPr>
          <w:rFonts w:ascii="Times New Roman" w:eastAsia="Times New Roman" w:hAnsi="Times New Roman" w:cs="Times New Roman"/>
        </w:rPr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sprawdzian. </w:t>
      </w:r>
    </w:p>
    <w:p w:rsidR="003C0F4B" w:rsidRPr="008D7854" w:rsidRDefault="003C0F4B" w:rsidP="003C0F4B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7854">
        <w:rPr>
          <w:rFonts w:ascii="Times New Roman" w:eastAsia="Times New Roman" w:hAnsi="Times New Roman" w:cs="Times New Roman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3C0F4B" w:rsidRPr="008D7854" w:rsidRDefault="003C0F4B" w:rsidP="003C0F4B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7854">
        <w:rPr>
          <w:rFonts w:ascii="Times New Roman" w:eastAsia="Times New Roman" w:hAnsi="Times New Roman" w:cs="Times New Roman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3C0F4B" w:rsidRPr="008D7854" w:rsidTr="00417D8D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bCs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</w:rPr>
            </w:pPr>
            <w:r w:rsidRPr="008D7854">
              <w:rPr>
                <w:rFonts w:ascii="Times New Roman" w:eastAsia="Andale Sans UI" w:hAnsi="Times New Roman" w:cs="Times New Roman"/>
                <w:bCs/>
              </w:rPr>
              <w:t>Ocena</w:t>
            </w:r>
          </w:p>
        </w:tc>
      </w:tr>
      <w:tr w:rsidR="003C0F4B" w:rsidRPr="008D7854" w:rsidTr="00417D8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celujący</w:t>
            </w:r>
          </w:p>
        </w:tc>
      </w:tr>
      <w:tr w:rsidR="003C0F4B" w:rsidRPr="008D7854" w:rsidTr="00417D8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bardzo dobry</w:t>
            </w:r>
          </w:p>
        </w:tc>
      </w:tr>
      <w:tr w:rsidR="003C0F4B" w:rsidRPr="008D7854" w:rsidTr="00417D8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</w:rPr>
            </w:pPr>
            <w:r w:rsidRPr="008D7854">
              <w:rPr>
                <w:rFonts w:ascii="Times New Roman" w:eastAsia="Andale Sans UI" w:hAnsi="Times New Roman" w:cs="Times New Roman"/>
              </w:rPr>
              <w:t>dobry</w:t>
            </w:r>
          </w:p>
        </w:tc>
      </w:tr>
      <w:tr w:rsidR="003C0F4B" w:rsidRPr="008D7854" w:rsidTr="00417D8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</w:rPr>
            </w:pPr>
            <w:r w:rsidRPr="008D7854">
              <w:rPr>
                <w:rFonts w:ascii="Times New Roman" w:eastAsia="Andale Sans UI" w:hAnsi="Times New Roman" w:cs="Times New Roman"/>
              </w:rPr>
              <w:t>dostateczny</w:t>
            </w:r>
          </w:p>
        </w:tc>
      </w:tr>
      <w:tr w:rsidR="003C0F4B" w:rsidRPr="008D7854" w:rsidTr="00417D8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</w:rPr>
            </w:pPr>
            <w:r w:rsidRPr="008D7854">
              <w:rPr>
                <w:rFonts w:ascii="Times New Roman" w:eastAsia="Andale Sans UI" w:hAnsi="Times New Roman" w:cs="Times New Roman"/>
              </w:rPr>
              <w:t>dopuszczający</w:t>
            </w:r>
          </w:p>
        </w:tc>
      </w:tr>
      <w:tr w:rsidR="003C0F4B" w:rsidRPr="008D7854" w:rsidTr="00417D8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C0F4B" w:rsidRPr="008D7854" w:rsidRDefault="003C0F4B" w:rsidP="00417D8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 w:rsidRPr="008D7854">
              <w:rPr>
                <w:rFonts w:ascii="Times New Roman" w:eastAsia="Calibri" w:hAnsi="Times New Roman" w:cs="Times New Roman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C0F4B" w:rsidRPr="008D7854" w:rsidRDefault="003C0F4B" w:rsidP="00417D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</w:rPr>
            </w:pPr>
            <w:r w:rsidRPr="008D7854">
              <w:rPr>
                <w:rFonts w:ascii="Times New Roman" w:eastAsia="Andale Sans UI" w:hAnsi="Times New Roman" w:cs="Times New Roman"/>
              </w:rPr>
              <w:t>niedostateczny</w:t>
            </w:r>
          </w:p>
        </w:tc>
      </w:tr>
    </w:tbl>
    <w:p w:rsidR="003C0F4B" w:rsidRPr="008D7854" w:rsidRDefault="003C0F4B" w:rsidP="003C0F4B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3C0F4B" w:rsidRPr="008D7854" w:rsidRDefault="003C0F4B" w:rsidP="003C0F4B">
      <w:pPr>
        <w:spacing w:line="240" w:lineRule="auto"/>
        <w:rPr>
          <w:rFonts w:ascii="Times New Roman" w:hAnsi="Times New Roman" w:cs="Times New Roman"/>
          <w:b/>
          <w:color w:val="000000" w:themeColor="text1"/>
        </w:rPr>
      </w:pPr>
      <w:r w:rsidRPr="008D7854">
        <w:rPr>
          <w:rFonts w:ascii="Times New Roman" w:hAnsi="Times New Roman" w:cs="Times New Roman"/>
          <w:b/>
          <w:color w:val="000000" w:themeColor="text1"/>
        </w:rPr>
        <w:t>2. Tryb i sposób uzyskania rocznej oceny klasyfikacyjnej wyższej niż przewidywana</w:t>
      </w:r>
    </w:p>
    <w:p w:rsidR="003C0F4B" w:rsidRPr="008D7854" w:rsidRDefault="003C0F4B" w:rsidP="003C0F4B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8D7854">
        <w:rPr>
          <w:rFonts w:ascii="Times New Roman" w:hAnsi="Times New Roman" w:cs="Times New Roman"/>
          <w:color w:val="000000" w:themeColor="text1"/>
        </w:rPr>
        <w:t>Uczeń aby otrzymać roczną ocenę klasyfikacyjną wyż</w:t>
      </w:r>
      <w:r>
        <w:rPr>
          <w:rFonts w:ascii="Times New Roman" w:hAnsi="Times New Roman" w:cs="Times New Roman"/>
          <w:color w:val="000000" w:themeColor="text1"/>
        </w:rPr>
        <w:t>szą od przewidywanej z biologii</w:t>
      </w:r>
      <w:r w:rsidRPr="008D7854">
        <w:rPr>
          <w:rFonts w:ascii="Times New Roman" w:hAnsi="Times New Roman" w:cs="Times New Roman"/>
          <w:color w:val="000000" w:themeColor="text1"/>
        </w:rPr>
        <w:t xml:space="preserve"> musi spełniać warunki określone w Statucie Szkoły oraz:</w:t>
      </w:r>
    </w:p>
    <w:p w:rsidR="003C0F4B" w:rsidRPr="008D7854" w:rsidRDefault="003C0F4B" w:rsidP="003C0F4B">
      <w:pPr>
        <w:spacing w:line="240" w:lineRule="auto"/>
        <w:jc w:val="both"/>
        <w:rPr>
          <w:rFonts w:ascii="Times New Roman" w:hAnsi="Times New Roman" w:cs="Times New Roman"/>
        </w:rPr>
      </w:pPr>
      <w:r w:rsidRPr="008D7854">
        <w:rPr>
          <w:rFonts w:ascii="Times New Roman" w:hAnsi="Times New Roman" w:cs="Times New Roman"/>
        </w:rPr>
        <w:t>- nauczyciel bierze się pod uwagę czy uczeń na bieżąco poprawiał otrzymane oceny bieżące ,</w:t>
      </w:r>
    </w:p>
    <w:p w:rsidR="007D5B0A" w:rsidRPr="003C0F4B" w:rsidRDefault="003C0F4B" w:rsidP="003C0F4B">
      <w:pPr>
        <w:spacing w:line="240" w:lineRule="auto"/>
        <w:rPr>
          <w:rFonts w:ascii="Times New Roman" w:hAnsi="Times New Roman" w:cs="Times New Roman"/>
          <w:color w:val="FF0000"/>
        </w:rPr>
      </w:pPr>
      <w:r w:rsidRPr="008D7854">
        <w:rPr>
          <w:rFonts w:ascii="Times New Roman" w:hAnsi="Times New Roman" w:cs="Times New Roman"/>
        </w:rPr>
        <w:t>- uczeń będzie musiał poprawić sprawdziany z tego zakresu materiału, z którego otrzymał oceny niższe od oceny o jaką się ubiega. Poprawa sprawdzianów będzie w formie pisemnej.</w:t>
      </w:r>
    </w:p>
    <w:p w:rsidR="007D5B0A" w:rsidRPr="0033407A" w:rsidRDefault="007D5B0A" w:rsidP="007D5B0A">
      <w:pPr>
        <w:rPr>
          <w:rFonts w:ascii="Times New Roman" w:hAnsi="Times New Roman" w:cs="Times New Roman"/>
        </w:rPr>
      </w:pPr>
    </w:p>
    <w:p w:rsidR="003856D7" w:rsidRDefault="003856D7"/>
    <w:sectPr w:rsidR="003856D7" w:rsidSect="00C70171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055" w:rsidRDefault="00A25055" w:rsidP="00512B11">
      <w:pPr>
        <w:spacing w:after="0" w:line="240" w:lineRule="auto"/>
      </w:pPr>
      <w:r>
        <w:separator/>
      </w:r>
    </w:p>
  </w:endnote>
  <w:endnote w:type="continuationSeparator" w:id="1">
    <w:p w:rsidR="00A25055" w:rsidRDefault="00A25055" w:rsidP="0051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5378001"/>
      <w:docPartObj>
        <w:docPartGallery w:val="Page Numbers (Bottom of Page)"/>
        <w:docPartUnique/>
      </w:docPartObj>
    </w:sdtPr>
    <w:sdtContent>
      <w:p w:rsidR="00A97CC2" w:rsidRDefault="00512B11">
        <w:pPr>
          <w:pStyle w:val="Stopka"/>
          <w:jc w:val="right"/>
        </w:pPr>
        <w:r>
          <w:fldChar w:fldCharType="begin"/>
        </w:r>
        <w:r w:rsidR="003C0F4B">
          <w:instrText xml:space="preserve"> PAGE   \* MERGEFORMAT </w:instrText>
        </w:r>
        <w:r>
          <w:fldChar w:fldCharType="separate"/>
        </w:r>
        <w:r w:rsidR="00A935BC">
          <w:rPr>
            <w:noProof/>
          </w:rPr>
          <w:t>2</w:t>
        </w:r>
        <w:r>
          <w:fldChar w:fldCharType="end"/>
        </w:r>
      </w:p>
    </w:sdtContent>
  </w:sdt>
  <w:p w:rsidR="00A97CC2" w:rsidRDefault="00A2505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055" w:rsidRDefault="00A25055" w:rsidP="00512B11">
      <w:pPr>
        <w:spacing w:after="0" w:line="240" w:lineRule="auto"/>
      </w:pPr>
      <w:r>
        <w:separator/>
      </w:r>
    </w:p>
  </w:footnote>
  <w:footnote w:type="continuationSeparator" w:id="1">
    <w:p w:rsidR="00A25055" w:rsidRDefault="00A25055" w:rsidP="00512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ED5"/>
    <w:multiLevelType w:val="hybridMultilevel"/>
    <w:tmpl w:val="9B5A5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B5600"/>
    <w:multiLevelType w:val="hybridMultilevel"/>
    <w:tmpl w:val="FE1069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FC270F"/>
    <w:multiLevelType w:val="hybridMultilevel"/>
    <w:tmpl w:val="6D62B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EF36A9"/>
    <w:multiLevelType w:val="hybridMultilevel"/>
    <w:tmpl w:val="911C6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C2511"/>
    <w:multiLevelType w:val="hybridMultilevel"/>
    <w:tmpl w:val="37FE6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0B57D8"/>
    <w:multiLevelType w:val="hybridMultilevel"/>
    <w:tmpl w:val="F12A6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65622D"/>
    <w:multiLevelType w:val="hybridMultilevel"/>
    <w:tmpl w:val="CC740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3E6124"/>
    <w:multiLevelType w:val="hybridMultilevel"/>
    <w:tmpl w:val="8BBE8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5864E0"/>
    <w:multiLevelType w:val="hybridMultilevel"/>
    <w:tmpl w:val="A844B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761F6"/>
    <w:multiLevelType w:val="hybridMultilevel"/>
    <w:tmpl w:val="5C686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9F29D9"/>
    <w:multiLevelType w:val="hybridMultilevel"/>
    <w:tmpl w:val="2F42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9"/>
  </w:num>
  <w:num w:numId="9">
    <w:abstractNumId w:val="8"/>
  </w:num>
  <w:num w:numId="10">
    <w:abstractNumId w:val="11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B0A"/>
    <w:rsid w:val="003856D7"/>
    <w:rsid w:val="003C0F4B"/>
    <w:rsid w:val="00512B11"/>
    <w:rsid w:val="007D5B0A"/>
    <w:rsid w:val="00A25055"/>
    <w:rsid w:val="00A935BC"/>
    <w:rsid w:val="00EC508D"/>
    <w:rsid w:val="00F33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5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D5B0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D5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5B0A"/>
  </w:style>
  <w:style w:type="character" w:customStyle="1" w:styleId="Tekstpodstawowy1">
    <w:name w:val="Tekst podstawowy1"/>
    <w:rsid w:val="007D5B0A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podstawowy3">
    <w:name w:val="Tekst podstawowy3"/>
    <w:rsid w:val="007D5B0A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podstawowy4">
    <w:name w:val="Tekst podstawowy4"/>
    <w:rsid w:val="007D5B0A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paragraph" w:styleId="NormalnyWeb">
    <w:name w:val="Normal (Web)"/>
    <w:basedOn w:val="Normalny"/>
    <w:uiPriority w:val="99"/>
    <w:unhideWhenUsed/>
    <w:rsid w:val="003C0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th-inline">
    <w:name w:val="math-inline"/>
    <w:basedOn w:val="Domylnaczcionkaakapitu"/>
    <w:rsid w:val="003C0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1326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5</cp:revision>
  <dcterms:created xsi:type="dcterms:W3CDTF">2026-09-07T16:31:00Z</dcterms:created>
  <dcterms:modified xsi:type="dcterms:W3CDTF">2026-09-08T07:59:00Z</dcterms:modified>
</cp:coreProperties>
</file>