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Wymagania przedmiotowe i zasady oceniania ucznia w klasie </w:t>
      </w:r>
      <w:r w:rsidR="00D16F7C">
        <w:rPr>
          <w:rFonts w:ascii="Times New Roman" w:hAnsi="Times New Roman"/>
          <w:b/>
          <w:iCs/>
          <w:sz w:val="32"/>
          <w:szCs w:val="32"/>
        </w:rPr>
        <w:t>8</w:t>
      </w:r>
      <w:bookmarkStart w:id="0" w:name="_GoBack"/>
      <w:bookmarkEnd w:id="0"/>
    </w:p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WYCHOWANIE FIZYCZNE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oceniania, co potwierdza wpisem do dziennika lekcy</w:t>
      </w:r>
      <w:r w:rsidR="00EA2C5D">
        <w:rPr>
          <w:rFonts w:ascii="Times New Roman" w:hAnsi="Times New Roman"/>
          <w:sz w:val="24"/>
          <w:szCs w:val="24"/>
          <w:highlight w:val="white"/>
        </w:rPr>
        <w:t>jnego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Przedmiotowe zasady oceniania i wymagania edukacyjne są dostępne do wglądu uczniów i rodziców na stronie internetowej szkoły, o czym rodzice są powiadomieni na pierwszym zebraniu przez wychowawcę klasy.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wiadomości i umiejętności pod uwagę brany jest w szczególności </w:t>
      </w:r>
      <w:r>
        <w:rPr>
          <w:rFonts w:ascii="Times New Roman" w:hAnsi="Times New Roman"/>
          <w:bCs/>
          <w:sz w:val="24"/>
          <w:szCs w:val="24"/>
          <w:highlight w:val="white"/>
        </w:rPr>
        <w:t>wysiłek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 a także systematyczność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regularność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udziału ucznia w zajęciach oraz aktywność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zaangażowanie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ucznia w działaniach podejmowanych przez szkołę na rzecz kultury fizycznej.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Reprezentowanie szkoły w zawodach sportowych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Trenowanie w klubie sportowym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</w:t>
      </w:r>
      <w:r>
        <w:rPr>
          <w:rFonts w:ascii="Times New Roman" w:hAnsi="Times New Roman"/>
          <w:sz w:val="24"/>
          <w:szCs w:val="24"/>
        </w:rPr>
        <w:lastRenderedPageBreak/>
        <w:t xml:space="preserve">przeznaczonego na te zajęcia.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) Uczeń nieklasyfikowany z powodu usprawiedliwionej nieobecności może zdawać egzamin klasyfikacyjny.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) Uczeń nieklasyfikowany z powodu nieusprawiedliwionej nieobecności może zdawać egzamin klasyfikacyjny za zgodą Rady Pedagogicznej.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są informowani o zagrożeniu oceną niedostateczną lub nieklasyfikowaniem.</w:t>
      </w:r>
    </w:p>
    <w:p w:rsid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W przypadku uzyskania oceny śródrocznej / rocznej niedostatecznej uczniowi przysługuje prawo do egzaminu poprawkowego </w:t>
      </w:r>
    </w:p>
    <w:p w:rsidR="002933F0" w:rsidRP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</w:p>
    <w:p w:rsidR="00EA2C5D" w:rsidRDefault="00EA2C5D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fizycznego </w:t>
      </w:r>
      <w:r w:rsidRPr="00294321">
        <w:rPr>
          <w:rFonts w:ascii="Times New Roman" w:hAnsi="Times New Roman"/>
          <w:b/>
          <w:bCs/>
          <w:sz w:val="24"/>
          <w:szCs w:val="24"/>
          <w:highlight w:val="white"/>
        </w:rPr>
        <w:t>sporadycznie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, np. </w:t>
      </w:r>
      <w:r>
        <w:rPr>
          <w:rFonts w:ascii="Times New Roman" w:hAnsi="Times New Roman"/>
          <w:bCs/>
          <w:sz w:val="24"/>
          <w:szCs w:val="24"/>
          <w:highlight w:val="white"/>
        </w:rPr>
        <w:t>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lekarza lub ważnych spraw rodzinnych. Nagminne zwalnianie ucznia z zajęć obowiązkowych przez rodzica będzie niezwłocznie zgłaszane do dyrektora szkoły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posiadający zwolnienie z ćwiczeń wychowania fizycznego jest obecny na lekcji.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 / 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sporadycznie, np. z powodu zaplanowanej wizyty u lekarza lub ważnych spraw rodzinnych. Nagminne zwalnianie ucznia z zajęć obowiązkowych przez rodzica będzie niezwłocznie zgłaszane do Dyrektora szkoły.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na podstawie pisemnej opinii stosownej </w:t>
      </w:r>
      <w:r w:rsidR="0041478F">
        <w:rPr>
          <w:rFonts w:ascii="Times New Roman" w:hAnsi="Times New Roman"/>
          <w:sz w:val="24"/>
          <w:szCs w:val="24"/>
          <w:highlight w:val="white"/>
        </w:rPr>
        <w:t>poradni specjalistycznej obniża</w:t>
      </w:r>
      <w:r>
        <w:rPr>
          <w:rFonts w:ascii="Times New Roman" w:hAnsi="Times New Roman"/>
          <w:sz w:val="24"/>
          <w:szCs w:val="24"/>
          <w:highlight w:val="white"/>
        </w:rPr>
        <w:t xml:space="preserve"> wymagania edukacyjne w stosunku do ucznia, u którego stwierdzono specyficzne trudności w uczeniu się lub deficyty rozwojowe, uniemożliwiające sprostanie wymaganiom edukacyjnym wynikającym z programu nauczania.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sz w:val="24"/>
          <w:szCs w:val="24"/>
        </w:rPr>
        <w:t xml:space="preserve"> 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są w statucie szkoły.</w:t>
      </w:r>
    </w:p>
    <w:p w:rsidR="0041478F" w:rsidRPr="0041478F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obowiązkowo musi przystąp</w:t>
      </w:r>
      <w:r w:rsidR="0041478F">
        <w:rPr>
          <w:rFonts w:ascii="Times New Roman" w:hAnsi="Times New Roman"/>
          <w:sz w:val="24"/>
          <w:szCs w:val="24"/>
        </w:rPr>
        <w:t xml:space="preserve">ić do testu sprawności, który </w:t>
      </w:r>
      <w:r>
        <w:rPr>
          <w:rFonts w:ascii="Times New Roman" w:hAnsi="Times New Roman"/>
          <w:sz w:val="24"/>
          <w:szCs w:val="24"/>
        </w:rPr>
        <w:t xml:space="preserve">będzie się </w:t>
      </w:r>
      <w:r w:rsidR="0041478F">
        <w:rPr>
          <w:rFonts w:ascii="Times New Roman" w:hAnsi="Times New Roman"/>
          <w:sz w:val="24"/>
          <w:szCs w:val="24"/>
        </w:rPr>
        <w:t>przeprowadzany w miesiącach</w:t>
      </w:r>
      <w:r>
        <w:rPr>
          <w:rFonts w:ascii="Times New Roman" w:hAnsi="Times New Roman"/>
          <w:sz w:val="24"/>
          <w:szCs w:val="24"/>
        </w:rPr>
        <w:t xml:space="preserve"> </w:t>
      </w:r>
      <w:r w:rsidR="0041478F">
        <w:rPr>
          <w:rFonts w:ascii="Times New Roman" w:hAnsi="Times New Roman"/>
          <w:sz w:val="24"/>
          <w:szCs w:val="24"/>
        </w:rPr>
        <w:t>od lutego do kwietnia.</w:t>
      </w:r>
    </w:p>
    <w:p w:rsidR="00476271" w:rsidRPr="00476271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Wyniki z testu nie będą służyć ocenianiu bieżącemu z wychowania fizycznego.</w:t>
      </w:r>
    </w:p>
    <w:p w:rsidR="00476271" w:rsidRPr="00476271" w:rsidRDefault="00476271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76271">
        <w:rPr>
          <w:rFonts w:ascii="Times New Roman" w:hAnsi="Times New Roman"/>
          <w:sz w:val="24"/>
          <w:szCs w:val="24"/>
        </w:rPr>
        <w:t xml:space="preserve">Uczeń ubiegający się o ocenę wyższą niż przewidywana, napisze test sprawdzający wiedzę i/lub wykona sprawdzian z </w:t>
      </w:r>
      <w:r w:rsidR="008B423C" w:rsidRPr="00476271">
        <w:rPr>
          <w:rFonts w:ascii="Times New Roman" w:hAnsi="Times New Roman"/>
          <w:sz w:val="24"/>
          <w:szCs w:val="24"/>
        </w:rPr>
        <w:t>umiejętności</w:t>
      </w:r>
      <w:r w:rsidRPr="00476271">
        <w:rPr>
          <w:rFonts w:ascii="Times New Roman" w:hAnsi="Times New Roman"/>
          <w:sz w:val="24"/>
          <w:szCs w:val="24"/>
        </w:rPr>
        <w:t xml:space="preserve"> z których miał oceny niższe od oceny  o jaką się ubiega.</w:t>
      </w:r>
    </w:p>
    <w:p w:rsidR="00476271" w:rsidRDefault="00476271" w:rsidP="00476271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Obszary podlegające ocenie</w:t>
      </w:r>
    </w:p>
    <w:p w:rsidR="0041478F" w:rsidRPr="0041478F" w:rsidRDefault="0041478F" w:rsidP="004147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sz w:val="24"/>
          <w:szCs w:val="24"/>
        </w:rPr>
        <w:t>Systematyczność.</w:t>
      </w:r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</w:t>
      </w:r>
      <w:proofErr w:type="gramStart"/>
      <w:r w:rsidRPr="0041478F">
        <w:rPr>
          <w:rFonts w:ascii="Times New Roman" w:hAnsi="Times New Roman"/>
          <w:sz w:val="24"/>
          <w:szCs w:val="24"/>
        </w:rPr>
        <w:t>jest co</w:t>
      </w:r>
      <w:proofErr w:type="gramEnd"/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t>32 jednostki lekcyjne</w:t>
      </w:r>
      <w:r w:rsidRPr="0041478F">
        <w:rPr>
          <w:rFonts w:ascii="Times New Roman" w:hAnsi="Times New Roman"/>
          <w:sz w:val="24"/>
          <w:szCs w:val="24"/>
        </w:rPr>
        <w:t xml:space="preserve">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41478F">
        <w:rPr>
          <w:rFonts w:ascii="Times New Roman" w:hAnsi="Times New Roman"/>
          <w:b/>
          <w:bCs/>
          <w:sz w:val="24"/>
          <w:szCs w:val="24"/>
        </w:rPr>
        <w:t>sporadycznie</w:t>
      </w:r>
      <w:r w:rsidRPr="0041478F">
        <w:rPr>
          <w:rFonts w:ascii="Times New Roman" w:hAnsi="Times New Roman"/>
          <w:sz w:val="24"/>
          <w:szCs w:val="24"/>
        </w:rPr>
        <w:t xml:space="preserve">.  </w:t>
      </w:r>
    </w:p>
    <w:p w:rsidR="0041478F" w:rsidRPr="0041478F" w:rsidRDefault="0041478F" w:rsidP="004147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Aktywność.</w:t>
      </w:r>
      <w:r w:rsidRPr="0041478F">
        <w:rPr>
          <w:b/>
          <w:bCs/>
        </w:rPr>
        <w:t xml:space="preserve"> </w:t>
      </w:r>
      <w:r w:rsidRPr="0041478F">
        <w:rPr>
          <w:b/>
          <w:bCs/>
        </w:rPr>
        <w:br/>
      </w:r>
      <w:r w:rsidRPr="0041478F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41478F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41478F" w:rsidRPr="0041478F" w:rsidRDefault="0041478F" w:rsidP="0041478F">
      <w:pPr>
        <w:pStyle w:val="NormalnyWeb"/>
        <w:spacing w:before="0" w:beforeAutospacing="0" w:after="0" w:afterAutospacing="0" w:line="276" w:lineRule="auto"/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Umiejętności i wiadomości w ujęciu praktycznym.</w:t>
      </w:r>
      <w:r w:rsidRPr="0041478F">
        <w:rPr>
          <w:rFonts w:ascii="Times New Roman" w:hAnsi="Times New Roman"/>
          <w:bCs/>
          <w:sz w:val="24"/>
          <w:szCs w:val="24"/>
        </w:rPr>
        <w:t xml:space="preserve"> </w:t>
      </w:r>
      <w:r w:rsidRPr="0041478F">
        <w:rPr>
          <w:rFonts w:ascii="Times New Roman" w:hAnsi="Times New Roman"/>
          <w:bCs/>
          <w:sz w:val="24"/>
          <w:szCs w:val="24"/>
        </w:rPr>
        <w:br/>
        <w:t xml:space="preserve">W tym obszarze </w:t>
      </w:r>
      <w:r w:rsidRPr="0041478F">
        <w:rPr>
          <w:rFonts w:ascii="Times New Roman" w:hAnsi="Times New Roman"/>
          <w:bCs/>
          <w:sz w:val="24"/>
          <w:szCs w:val="24"/>
        </w:rPr>
        <w:t>stosuje się</w:t>
      </w:r>
      <w:r w:rsidRPr="0041478F">
        <w:rPr>
          <w:rFonts w:ascii="Times New Roman" w:hAnsi="Times New Roman"/>
          <w:bCs/>
          <w:sz w:val="24"/>
          <w:szCs w:val="24"/>
        </w:rPr>
        <w:t xml:space="preserve"> indywidualizację dostosowaną do potrzeb i możliwości ucznia. Korzystamy z karty samooceny. </w:t>
      </w: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 dodatkowa</w:t>
      </w:r>
      <w:r w:rsidRPr="0041478F">
        <w:rPr>
          <w:rFonts w:ascii="Times New Roman" w:hAnsi="Times New Roman"/>
          <w:bCs/>
          <w:sz w:val="24"/>
          <w:szCs w:val="24"/>
        </w:rPr>
        <w:t xml:space="preserve"> uwzględnia </w:t>
      </w:r>
      <w:r w:rsidRPr="0041478F">
        <w:rPr>
          <w:rFonts w:ascii="Times New Roman" w:hAnsi="Times New Roman"/>
          <w:sz w:val="24"/>
          <w:szCs w:val="24"/>
        </w:rPr>
        <w:t xml:space="preserve">reprezentowanie szkoły w zawodach międzyszkolnych, uczestnictwo w zajęciach pozalekcyjnych lub pozaszkolnych potwierdzonych zaświadczeniem oraz udział ucznia w organizacji imprez szkolnych o charakterze </w:t>
      </w:r>
      <w:r w:rsidRPr="0041478F">
        <w:rPr>
          <w:rFonts w:ascii="Times New Roman" w:hAnsi="Times New Roman"/>
          <w:sz w:val="24"/>
          <w:szCs w:val="24"/>
        </w:rPr>
        <w:t>rekreacyjnym.</w:t>
      </w:r>
      <w:r w:rsidRPr="0041478F">
        <w:rPr>
          <w:rFonts w:ascii="Times New Roman" w:hAnsi="Times New Roman"/>
          <w:bCs/>
          <w:sz w:val="24"/>
          <w:szCs w:val="24"/>
        </w:rPr>
        <w:t xml:space="preserve"> W tym obszarze uczeń otrzymuje ocenę bardzo dobrą lub celującą. </w:t>
      </w: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oceny śródrocznej i rocznej z wychowania fizycznego z poszczególnych obszarów: 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Systematyczność – jedna </w:t>
      </w:r>
      <w:proofErr w:type="gramStart"/>
      <w:r>
        <w:rPr>
          <w:rFonts w:ascii="Times New Roman" w:hAnsi="Times New Roman"/>
          <w:sz w:val="24"/>
          <w:szCs w:val="24"/>
        </w:rPr>
        <w:t xml:space="preserve">ocena </w:t>
      </w:r>
      <w:r w:rsidR="002A271F">
        <w:rPr>
          <w:rFonts w:ascii="Times New Roman" w:hAnsi="Times New Roman"/>
          <w:sz w:val="24"/>
          <w:szCs w:val="24"/>
        </w:rPr>
        <w:t>co</w:t>
      </w:r>
      <w:proofErr w:type="gramEnd"/>
      <w:r w:rsidR="002A271F">
        <w:rPr>
          <w:rFonts w:ascii="Times New Roman" w:hAnsi="Times New Roman"/>
          <w:sz w:val="24"/>
          <w:szCs w:val="24"/>
        </w:rPr>
        <w:t xml:space="preserve"> 16 jednostek lekcyjnych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na lekcji – jedna podsumowująca ocena </w:t>
      </w:r>
      <w:r w:rsidR="002A271F">
        <w:rPr>
          <w:rFonts w:ascii="Times New Roman" w:hAnsi="Times New Roman"/>
          <w:sz w:val="24"/>
          <w:szCs w:val="24"/>
        </w:rPr>
        <w:t>w miesiącu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Wiedza i umiejętności – </w:t>
      </w:r>
      <w:r w:rsidR="00294321">
        <w:rPr>
          <w:rFonts w:ascii="Times New Roman" w:hAnsi="Times New Roman"/>
          <w:sz w:val="24"/>
          <w:szCs w:val="24"/>
        </w:rPr>
        <w:t>poziom w opanowaniu umiejętności i wiadomości w ujęciu praktycznym.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p w:rsidR="00294321" w:rsidRDefault="002933F0" w:rsidP="002933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lub roczna jest wypadkową oceną z tych trzech lub czterech obszarów.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94321" w:rsidRPr="00EF461F" w:rsidTr="002A27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lastRenderedPageBreak/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SZKOŁA PODSTAWOWA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Kryteria oceniania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16 jednostek lekcyjnych </w:t>
            </w:r>
          </w:p>
        </w:tc>
      </w:tr>
      <w:tr w:rsidR="00294321" w:rsidRPr="004E070F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Systematyczność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bookmarkStart w:id="1" w:name="_Hlk146825561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Regularność uczestnictwa na lekcjach WF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nieobecny - NB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niećwiczący – NC / BS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niedysponowany – ND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 xml:space="preserve">Uczeń spóźniony -SP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Wszelkie zwolnienia</w:t>
            </w:r>
            <w:r w:rsidRPr="002A271F">
              <w:rPr>
                <w:rFonts w:ascii="Times New Roman" w:eastAsia="Times New Roman" w:hAnsi="Times New Roman" w:cstheme="minorBidi"/>
                <w:b/>
                <w:sz w:val="32"/>
                <w:szCs w:val="32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usprawiedliwione przez rodziców/opiekunów są </w:t>
            </w:r>
            <w:proofErr w:type="gramStart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traktowane jako</w:t>
            </w:r>
            <w:proofErr w:type="gramEnd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 NC lub NB.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do 2 tygodni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maksymalna ocena bardzo dobra.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3 tygodnie i więcej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brak oceny </w:t>
            </w:r>
            <w:bookmarkEnd w:id="1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O ocenie decyduje liczba aktywnego udziału ucznia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w 16 jednostkach lekcyjnych</w:t>
            </w:r>
          </w:p>
        </w:tc>
      </w:tr>
      <w:tr w:rsidR="00294321" w:rsidRPr="004E070F" w:rsidTr="002A27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celująca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proofErr w:type="gram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dostate</w:t>
            </w:r>
            <w:proofErr w:type="spellEnd"/>
            <w:proofErr w:type="gram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Dopu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niedo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-stateczna</w:t>
            </w:r>
          </w:p>
        </w:tc>
      </w:tr>
      <w:tr w:rsidR="00294321" w:rsidRPr="002E25E6" w:rsidTr="002A27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8-6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&gt;2</w:t>
            </w:r>
          </w:p>
        </w:tc>
      </w:tr>
      <w:tr w:rsidR="00294321" w:rsidRPr="004E070F" w:rsidTr="002A271F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Umiejętności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Wiadomości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W tym obszarze stosujemy indywidualizację oraz kartę samooceny ucznia.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>Poziom opanowania wiedzy w ujęciu pr</w:t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aktycznym. </w:t>
            </w:r>
          </w:p>
        </w:tc>
      </w:tr>
      <w:tr w:rsidR="00294321" w:rsidRPr="002E25E6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Aktywność 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Zaangażowanie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Uczeń 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może otrzymać minus za brak zaangażowania, pracę poniżej swoich możliwości lub za niewykonywanie poleceń nauczyciela.  </w:t>
            </w:r>
            <w:r w:rsidRPr="002A271F"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 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>O ocenie decyduje liczba minusów</w:t>
            </w:r>
          </w:p>
        </w:tc>
      </w:tr>
      <w:tr w:rsidR="00294321" w:rsidRPr="004E070F" w:rsidTr="002A27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celująca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Dostate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Dopu</w:t>
            </w:r>
            <w:proofErr w:type="spellEnd"/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niedosta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teczna</w:t>
            </w:r>
            <w:proofErr w:type="spellEnd"/>
          </w:p>
        </w:tc>
      </w:tr>
      <w:tr w:rsidR="00294321" w:rsidRPr="002E25E6" w:rsidTr="002A27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&gt;13</w:t>
            </w:r>
          </w:p>
        </w:tc>
      </w:tr>
      <w:tr w:rsidR="00294321" w:rsidRPr="002E25E6" w:rsidTr="002A271F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Aktywność dodatkowa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sport należy rozumieć udział ucznia w zawodach sportowych (SZS)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94321" w:rsidRPr="002E25E6" w:rsidTr="002A271F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2A271F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rekreacja należy rozumieć udział ucznia w organizacji imprez szkolnych </w:t>
            </w:r>
            <w:r w:rsidRPr="002A271F">
              <w:rPr>
                <w:rFonts w:ascii="Times New Roman" w:eastAsia="Times New Roman" w:hAnsi="Times New Roman" w:cstheme="minorBidi"/>
              </w:rPr>
              <w:br/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o charakterze rekreacyjnym. </w:t>
            </w:r>
            <w:r w:rsidRPr="002A271F">
              <w:rPr>
                <w:rFonts w:ascii="Times New Roman" w:eastAsia="Times New Roman" w:hAnsi="Times New Roman" w:cstheme="minorBidi"/>
              </w:rPr>
              <w:t>W tym obszarze uczeń promowany jest tylko ocenami 5 lub 6.</w:t>
            </w:r>
          </w:p>
        </w:tc>
      </w:tr>
    </w:tbl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sectPr w:rsidR="002933F0" w:rsidSect="00294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F0"/>
    <w:rsid w:val="00232A49"/>
    <w:rsid w:val="002933F0"/>
    <w:rsid w:val="00294321"/>
    <w:rsid w:val="002A271F"/>
    <w:rsid w:val="0041478F"/>
    <w:rsid w:val="00476271"/>
    <w:rsid w:val="004C3723"/>
    <w:rsid w:val="005F7456"/>
    <w:rsid w:val="008B423C"/>
    <w:rsid w:val="00990B1D"/>
    <w:rsid w:val="00D16F7C"/>
    <w:rsid w:val="00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2025-08-31T18:18:00Z</dcterms:created>
  <dcterms:modified xsi:type="dcterms:W3CDTF">2025-08-31T18:18:00Z</dcterms:modified>
</cp:coreProperties>
</file>