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C16F" w14:textId="77777777" w:rsidR="007A4BB0" w:rsidRDefault="008A695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WYMAGANIA EDUKACYJNE I KRYTERIA OCENIANIA  </w:t>
      </w:r>
    </w:p>
    <w:p w14:paraId="3CECC170" w14:textId="77777777" w:rsidR="007A4BB0" w:rsidRDefault="008A695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  PLASTYKI </w:t>
      </w:r>
    </w:p>
    <w:p w14:paraId="3CECC171" w14:textId="77777777" w:rsidR="007A4BB0" w:rsidRDefault="008A6954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>KLASA 7</w:t>
      </w:r>
    </w:p>
    <w:p w14:paraId="3CECC172" w14:textId="77777777" w:rsidR="007A4BB0" w:rsidRDefault="007A4BB0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3CECC173" w14:textId="77777777" w:rsidR="007A4BB0" w:rsidRDefault="007A4BB0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3CECC174" w14:textId="77777777" w:rsidR="007A4BB0" w:rsidRDefault="008A6954">
      <w:pPr>
        <w:spacing w:line="247" w:lineRule="auto"/>
        <w:ind w:right="329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Przedmiotowy system oceniania ma na celu wspieranie rozwoju intelektualnego                                     i osobowościowego ucznia. Wymagania edukacyjne formułowane są w oparciu  o podstawę programową oraz Program nauczania plastyki w klasach 4-7 szkoły podstawowej "Do dzieła" .</w:t>
      </w:r>
      <w:r>
        <w:rPr>
          <w:rFonts w:ascii="Times New Roman" w:eastAsia="Arial" w:hAnsi="Times New Roman" w:cs="Arial"/>
        </w:rPr>
        <w:t xml:space="preserve"> </w:t>
      </w:r>
    </w:p>
    <w:p w14:paraId="3CECC175" w14:textId="77777777" w:rsidR="007A4BB0" w:rsidRDefault="008A6954">
      <w:pPr>
        <w:spacing w:after="156" w:line="259" w:lineRule="auto"/>
        <w:ind w:left="1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 Podręczniki dla klas IV-VII do plastyki  „Do dzieła!” Jadwiga Lukas, Krystyna </w:t>
      </w:r>
      <w:proofErr w:type="spellStart"/>
      <w:r>
        <w:rPr>
          <w:rFonts w:ascii="Times New Roman" w:eastAsia="Cambria" w:hAnsi="Times New Roman" w:cs="Cambria"/>
        </w:rPr>
        <w:t>Onak</w:t>
      </w:r>
      <w:proofErr w:type="spellEnd"/>
      <w:r>
        <w:rPr>
          <w:rFonts w:ascii="Times New Roman" w:eastAsia="Cambria" w:hAnsi="Times New Roman" w:cs="Cambria"/>
        </w:rPr>
        <w:t xml:space="preserve">,  M. </w:t>
      </w:r>
      <w:proofErr w:type="spellStart"/>
      <w:r>
        <w:rPr>
          <w:rFonts w:ascii="Times New Roman" w:eastAsia="Cambria" w:hAnsi="Times New Roman" w:cs="Cambria"/>
        </w:rPr>
        <w:t>Ipczyńska</w:t>
      </w:r>
      <w:proofErr w:type="spellEnd"/>
      <w:r>
        <w:rPr>
          <w:rFonts w:ascii="Times New Roman" w:eastAsia="Cambria" w:hAnsi="Times New Roman" w:cs="Cambria"/>
        </w:rPr>
        <w:t xml:space="preserve">, </w:t>
      </w:r>
      <w:proofErr w:type="spellStart"/>
      <w:r>
        <w:rPr>
          <w:rFonts w:ascii="Times New Roman" w:eastAsia="Cambria" w:hAnsi="Times New Roman" w:cs="Cambria"/>
        </w:rPr>
        <w:t>N.Mrozkowiak</w:t>
      </w:r>
      <w:proofErr w:type="spellEnd"/>
      <w:r>
        <w:rPr>
          <w:rFonts w:ascii="Times New Roman" w:eastAsia="Cambria" w:hAnsi="Times New Roman" w:cs="Cambria"/>
        </w:rPr>
        <w:t xml:space="preserve">.   wyd. Nowa Era   </w:t>
      </w:r>
    </w:p>
    <w:p w14:paraId="3CECC176" w14:textId="77777777" w:rsidR="007A4BB0" w:rsidRDefault="008A695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Kryteria ocen z plastyki. </w:t>
      </w:r>
    </w:p>
    <w:p w14:paraId="3CECC177" w14:textId="77777777" w:rsidR="007A4BB0" w:rsidRDefault="008A6954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Nauczyciel, dokonując oceny, zwraca uwagę przede wszystkim na: </w:t>
      </w:r>
    </w:p>
    <w:p w14:paraId="3CECC178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uzdolnień i predyspozycji plastycznych ucznia, </w:t>
      </w:r>
    </w:p>
    <w:p w14:paraId="3CECC179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indywidualny wkład pracy potrzebny do realizacji określonych zadań plastycznych, </w:t>
      </w:r>
    </w:p>
    <w:p w14:paraId="3CECC17A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zaangażowanie w działania plastyczne i jego aktywny w nich udział, </w:t>
      </w:r>
    </w:p>
    <w:p w14:paraId="3CECC17B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wiedzy i umiejętności w zakresie różnych form aktywności plastycznej                                i wiadomości z teorii plastyki,  </w:t>
      </w:r>
    </w:p>
    <w:p w14:paraId="3CECC17C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podejmowanie przez ucznia dodatkowych zadań plastycznych, włączanie się w życie artystyczne szkoły i środowiska, </w:t>
      </w:r>
    </w:p>
    <w:p w14:paraId="3CECC17D" w14:textId="77777777" w:rsidR="007A4BB0" w:rsidRDefault="008A6954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przygotowanie do zajęć. </w:t>
      </w:r>
    </w:p>
    <w:p w14:paraId="3CECC17E" w14:textId="77777777" w:rsidR="007A4BB0" w:rsidRDefault="008A6954">
      <w:pPr>
        <w:numPr>
          <w:ilvl w:val="2"/>
          <w:numId w:val="2"/>
        </w:numPr>
        <w:spacing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wysiłek wkładany przez ucznia i wywiązywanie się z obowiązków wynikających ze specyfiki przedmiotu. </w:t>
      </w:r>
    </w:p>
    <w:p w14:paraId="3CECC17F" w14:textId="77777777" w:rsidR="007A4BB0" w:rsidRDefault="008A6954">
      <w:pPr>
        <w:spacing w:after="24" w:line="259" w:lineRule="auto"/>
        <w:ind w:left="72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</w:t>
      </w:r>
    </w:p>
    <w:p w14:paraId="3CECC180" w14:textId="77777777" w:rsidR="007A4BB0" w:rsidRDefault="008A695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Zasady oceniania uczniów.  </w:t>
      </w:r>
    </w:p>
    <w:p w14:paraId="3CECC181" w14:textId="77777777" w:rsidR="007A4BB0" w:rsidRDefault="008A6954">
      <w:pPr>
        <w:spacing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plastyczne oceniane są wg ustalonych zasad podanych przed rozpoczęciem pracy. </w:t>
      </w:r>
    </w:p>
    <w:p w14:paraId="3CECC182" w14:textId="77777777" w:rsidR="007A4BB0" w:rsidRDefault="008A6954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ucznia oceniane są za:  </w:t>
      </w:r>
    </w:p>
    <w:p w14:paraId="3CECC183" w14:textId="77777777" w:rsidR="007A4BB0" w:rsidRDefault="008A6954">
      <w:pPr>
        <w:numPr>
          <w:ilvl w:val="2"/>
          <w:numId w:val="3"/>
        </w:numPr>
        <w:spacing w:after="25" w:line="259" w:lineRule="auto"/>
        <w:ind w:right="295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zgodność z tematem, bogactwo treści, wartości formalne (kompozycja, kolorystyka, zastosowane materiały oraz technika</w:t>
      </w:r>
      <w:r>
        <w:rPr>
          <w:rFonts w:ascii="Times New Roman" w:eastAsia="Calibri" w:hAnsi="Times New Roman" w:cs="Calibri"/>
        </w:rPr>
        <w:t xml:space="preserve">), </w:t>
      </w:r>
    </w:p>
    <w:p w14:paraId="3CECC184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trafność obserwacji, pomysłowość (oryginalność), </w:t>
      </w:r>
    </w:p>
    <w:p w14:paraId="3CECC185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ocenie podlegają tylko prace wykonane samodzielnie przez ucznia,  </w:t>
      </w:r>
    </w:p>
    <w:p w14:paraId="3CECC186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ocenę niedostateczną otrzymuje uczeń wtedy, gdy nie odda pracy do oceny, </w:t>
      </w:r>
    </w:p>
    <w:p w14:paraId="3CECC187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każda aktywność twórcza jest oceniana pozytywnie,  </w:t>
      </w:r>
    </w:p>
    <w:p w14:paraId="3CECC188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jeżeli uczeń nie skończył pracy na zajęciach to może to zrobić w domu i oddać pracę w wciągu  tygodnia od zakończenia tej pracy na lekcji, </w:t>
      </w:r>
    </w:p>
    <w:p w14:paraId="3CECC189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uczeń  może  poprawić oceny niedostateczne za nieterminowe oddanie pracy, </w:t>
      </w:r>
    </w:p>
    <w:p w14:paraId="3CECC18A" w14:textId="77777777" w:rsidR="007A4BB0" w:rsidRDefault="008A6954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raz w semestrze można być nieprzygotowanym do zajęć, zgłoszenie może dotyczyć braku zeszytu, podręcznika, materiałów plastycznych, zaległej pracy, </w:t>
      </w:r>
    </w:p>
    <w:p w14:paraId="6EA51DDF" w14:textId="77777777" w:rsidR="008A6954" w:rsidRDefault="008A6954" w:rsidP="008A695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jeżeli z braku materiałów uczeń nie wykonuje pracy na lekcji, nauczyciel wyznacza mu zadanie podobne, a w domu musi wykonać pracę wykonywaną na zajęciach planowych,</w:t>
      </w:r>
    </w:p>
    <w:p w14:paraId="3CECC18E" w14:textId="382DB62A" w:rsidR="007A4BB0" w:rsidRPr="008A6954" w:rsidRDefault="008A6954" w:rsidP="008A695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/>
        </w:rPr>
      </w:pPr>
      <w:r w:rsidRPr="008A6954">
        <w:rPr>
          <w:rFonts w:ascii="Times New Roman" w:hAnsi="Times New Roman" w:cs="Times New Roman"/>
          <w:color w:val="000000" w:themeColor="text1"/>
        </w:rPr>
        <w:t xml:space="preserve">uczeń aby otrzymać roczną ocenę klasyfikacyjną wyższą od przewidywanej musi spełniać warunki określone w Statucie Szkoły. Aby uzyskać ocenę wyższą niż przewidywana, uczeń będzie musiał poprawić prace z tego zakresu, z którego otrzymał oceny niższe od oceny o jaką się ubiega. </w:t>
      </w:r>
    </w:p>
    <w:p w14:paraId="3CECC18F" w14:textId="77777777" w:rsidR="007A4BB0" w:rsidRDefault="008A6954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lastRenderedPageBreak/>
        <w:t xml:space="preserve">Szczegółowe kryteria ocen:  </w:t>
      </w:r>
    </w:p>
    <w:p w14:paraId="3CECC190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a/ocena celująca (6) </w:t>
      </w:r>
    </w:p>
    <w:p w14:paraId="3CECC191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zajęciach, kompletne, estetyczne i zgodne z tematem                                    i określonymi zagadnieniami plastycznymi wykonanie ćwiczeń i prac plastycznych, </w:t>
      </w:r>
    </w:p>
    <w:p w14:paraId="3CECC192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</w:t>
      </w:r>
    </w:p>
    <w:p w14:paraId="3CECC193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poszerzanie wiedzy, uczestnictwo w konkursach plastycznych na terenie szkoły                                              i poza nią, </w:t>
      </w:r>
    </w:p>
    <w:p w14:paraId="3CECC194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wykorzystywanie wiadomości i umiejętności                      w zadaniach nietypowych,  </w:t>
      </w:r>
    </w:p>
    <w:p w14:paraId="3CECC195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 (dekoracji, plakatów), </w:t>
      </w:r>
    </w:p>
    <w:p w14:paraId="3CECC196" w14:textId="77777777" w:rsidR="007A4BB0" w:rsidRDefault="008A695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przygotowanie do zajęć;  </w:t>
      </w:r>
    </w:p>
    <w:p w14:paraId="3CECC197" w14:textId="77777777" w:rsidR="007A4BB0" w:rsidRDefault="008A695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3CECC198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b/ ocena bardzo dobra (5)  </w:t>
      </w:r>
    </w:p>
    <w:p w14:paraId="3CECC199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 lekcyjnych, estetyczne wykonywanie prac, ćwiczeń                       w określonym czasie lub przed jego upływem,  </w:t>
      </w:r>
    </w:p>
    <w:p w14:paraId="3CECC19A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 </w:t>
      </w:r>
    </w:p>
    <w:p w14:paraId="3CECC19B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 </w:t>
      </w:r>
    </w:p>
    <w:p w14:paraId="3CECC19C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wykorzystywanie wiadomości i umiejętności w zadaniach nietypowych,  </w:t>
      </w:r>
    </w:p>
    <w:p w14:paraId="3CECC19D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dodatkowych,  </w:t>
      </w:r>
    </w:p>
    <w:p w14:paraId="3CECC19E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 </w:t>
      </w:r>
    </w:p>
    <w:p w14:paraId="3CECC19F" w14:textId="77777777" w:rsidR="007A4BB0" w:rsidRDefault="008A695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przygotowywanie się do zajęć;  </w:t>
      </w:r>
    </w:p>
    <w:p w14:paraId="3CECC1A0" w14:textId="77777777" w:rsidR="007A4BB0" w:rsidRDefault="008A695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3CECC1A1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c/ ocena dobra (4) </w:t>
      </w:r>
    </w:p>
    <w:p w14:paraId="3CECC1A2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gotowość i zabieranie głosu w dyskusji na tematy zaproponowane przez nauczyciela lub wykonywanych przez siebie i kolegów dziełach plastycznych, </w:t>
      </w:r>
    </w:p>
    <w:p w14:paraId="3CECC1A3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przyswojenie wiedzy i umiejętności i wykorzystanie jej w sytuacjach typowych, wykonywanie ćwiczeń objętych programem nauczania,  </w:t>
      </w:r>
    </w:p>
    <w:p w14:paraId="3CECC1A4" w14:textId="77777777" w:rsidR="007A4BB0" w:rsidRDefault="008A695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staranne i estetyczne;  </w:t>
      </w:r>
    </w:p>
    <w:p w14:paraId="3CECC1A5" w14:textId="77777777" w:rsidR="007A4BB0" w:rsidRDefault="008A695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3CECC1A6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d/ ocena dostateczna (3)  </w:t>
      </w:r>
    </w:p>
    <w:p w14:paraId="3CECC1A7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podstawowe opanowanie materiału zawartego w programie nauczania,  </w:t>
      </w:r>
    </w:p>
    <w:p w14:paraId="3CECC1A8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trudności z zastosowaniem, wykorzystaniem wiedzy teoretycznej podczas wykonywania pracy, </w:t>
      </w:r>
    </w:p>
    <w:p w14:paraId="3CECC1A9" w14:textId="77777777" w:rsidR="007A4BB0" w:rsidRDefault="008A695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niestaranne i nieestetyczne; </w:t>
      </w:r>
    </w:p>
    <w:p w14:paraId="3CECC1AA" w14:textId="77777777" w:rsidR="007A4BB0" w:rsidRDefault="008A695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 </w:t>
      </w:r>
    </w:p>
    <w:p w14:paraId="3CECC1AB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e/ ocena dopuszczająca (2)  </w:t>
      </w:r>
    </w:p>
    <w:p w14:paraId="3CECC1AC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spore luki w wiadomościach (minimum programowe), </w:t>
      </w:r>
    </w:p>
    <w:p w14:paraId="3CECC1AD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brak zaangażowania w pracę na lekcjach,  </w:t>
      </w:r>
    </w:p>
    <w:p w14:paraId="3CECC1AE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zgodne z tematem, ale nieestetyczne wykonywanie prac, </w:t>
      </w:r>
    </w:p>
    <w:p w14:paraId="3CECC1AF" w14:textId="77777777" w:rsidR="007A4BB0" w:rsidRDefault="008A6954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częste nieprzygotowanie do lekcji; </w:t>
      </w:r>
    </w:p>
    <w:p w14:paraId="3CECC1B0" w14:textId="77777777" w:rsidR="007A4BB0" w:rsidRDefault="008A6954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3CECC1B1" w14:textId="77777777" w:rsidR="007A4BB0" w:rsidRDefault="008A6954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f/ ocena niedostateczna (1) </w:t>
      </w:r>
    </w:p>
    <w:p w14:paraId="3CECC1B2" w14:textId="77777777" w:rsidR="007A4BB0" w:rsidRDefault="008A6954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nieopanowane wiadomości i umiejętności zawarte w programie nauczania, </w:t>
      </w:r>
    </w:p>
    <w:p w14:paraId="3CECC1B3" w14:textId="77777777" w:rsidR="007A4BB0" w:rsidRDefault="008A6954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brak zaangażowania i chęci do pracy, notoryczne nieprzygotowanie do zajęć, </w:t>
      </w:r>
    </w:p>
    <w:p w14:paraId="3CECC1B4" w14:textId="77777777" w:rsidR="007A4BB0" w:rsidRDefault="008A6954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nieterminowe oddanie prac do oceny. </w:t>
      </w:r>
    </w:p>
    <w:p w14:paraId="3CECC1B5" w14:textId="77777777" w:rsidR="007A4BB0" w:rsidRDefault="007A4BB0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</w:p>
    <w:p w14:paraId="3CECC1B6" w14:textId="77777777" w:rsidR="007A4BB0" w:rsidRDefault="008A6954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WYMAGANIA EDUKACYJNE </w:t>
      </w:r>
    </w:p>
    <w:p w14:paraId="3CECC1B7" w14:textId="77777777" w:rsidR="007A4BB0" w:rsidRDefault="008A6954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3CECC1B8" w14:textId="77777777" w:rsidR="007A4BB0" w:rsidRDefault="008A6954">
      <w:pPr>
        <w:spacing w:after="1"/>
        <w:ind w:left="715" w:right="318" w:hanging="10"/>
        <w:rPr>
          <w:rFonts w:ascii="Times New Roman" w:hAnsi="Times New Roman"/>
        </w:rPr>
      </w:pPr>
      <w:r>
        <w:rPr>
          <w:rFonts w:ascii="Times New Roman" w:hAnsi="Times New Roman"/>
        </w:rPr>
        <w:t>W klasie VII uczniowie doskonalą poznane elementy języka sztuki. Rozróżniają tradycyjne dziedziny sztuk plastycznych: malarstwo, rysunek, rzeźbę, grafikę, architekturę. Mają sposobność przyjrzenia się rozwojowi i zmianie tych dziedzin na przestrzeni wieków. Poznają zabytki i twórców począwszy od sztuki renesansu i baroku aż po najnowsze nurty w sztuce (kubizm, abstrakcjonizm, pop art., surrealizm, abstrakcjonizm, dadaizm). Wykonują prace inspirowane twórczością znanych artystów. Poznają nowoczesne środki wy</w:t>
      </w:r>
      <w:r>
        <w:rPr>
          <w:rFonts w:ascii="Times New Roman" w:hAnsi="Times New Roman"/>
        </w:rPr>
        <w:t xml:space="preserve">razu plastycznego (fotografia, instalacje, happening). Podczas lekcji podejmują działania związane z poznaniem poszczególnych zagadnień plastycznych. Wykorzystują różnorodne techniki plastyczne do realizacji zadań. Proponowane w realizacji tematów techniki i narzędzia plastyczne dają uczniom możliwość korzystania z różnorodnych rozwiązań. Uczniowie na lekcjach plastyki rozwijać będą wyobraźnię i kreatywność artystyczną. </w:t>
      </w:r>
    </w:p>
    <w:p w14:paraId="3CECC1B9" w14:textId="77777777" w:rsidR="007A4BB0" w:rsidRDefault="008A6954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3CECC1BA" w14:textId="77777777" w:rsidR="007A4BB0" w:rsidRDefault="008A6954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Wymagania edukacyjne podstawowe i ponadpodstawowe: </w:t>
      </w:r>
    </w:p>
    <w:p w14:paraId="3CECC1BB" w14:textId="77777777" w:rsidR="007A4BB0" w:rsidRDefault="008A6954">
      <w:pPr>
        <w:spacing w:after="36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a/ wymagania podstawowe:</w:t>
      </w:r>
      <w:r>
        <w:rPr>
          <w:rFonts w:ascii="Times New Roman" w:hAnsi="Times New Roman"/>
          <w:b/>
        </w:rPr>
        <w:t xml:space="preserve"> </w:t>
      </w:r>
    </w:p>
    <w:p w14:paraId="3CECC1BC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formy twórczości artystycznej, rozpoznaje najbardziej </w:t>
      </w:r>
      <w:r>
        <w:rPr>
          <w:rFonts w:ascii="Times New Roman" w:hAnsi="Times New Roman"/>
          <w:b/>
        </w:rPr>
        <w:t>znane dzieła sztuki,</w:t>
      </w:r>
      <w:r>
        <w:rPr>
          <w:rFonts w:ascii="Times New Roman" w:hAnsi="Times New Roman"/>
        </w:rPr>
        <w:t xml:space="preserve"> </w:t>
      </w:r>
    </w:p>
    <w:p w14:paraId="3CECC1BD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charakterystyczne cechy rysunku, grafiki, malarstwa, architektury i rzeźby jako dyscypliny plastycznej,  </w:t>
      </w:r>
    </w:p>
    <w:p w14:paraId="3CECC1BE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czym się różni malarstwo realistyczne od malarstwa abstrakcyjnego,  </w:t>
      </w:r>
    </w:p>
    <w:p w14:paraId="3CECC1BF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na przykładach tematyczne </w:t>
      </w:r>
      <w:r>
        <w:rPr>
          <w:rFonts w:ascii="Times New Roman" w:hAnsi="Times New Roman"/>
          <w:b/>
        </w:rPr>
        <w:t>rodzaje malarstwa,</w:t>
      </w:r>
      <w:r>
        <w:rPr>
          <w:rFonts w:ascii="Times New Roman" w:hAnsi="Times New Roman"/>
        </w:rPr>
        <w:t xml:space="preserve"> </w:t>
      </w:r>
    </w:p>
    <w:p w14:paraId="3CECC1C0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szkicuje lub maluje pracę na określony temat, </w:t>
      </w:r>
    </w:p>
    <w:p w14:paraId="3CECC1C1" w14:textId="77777777" w:rsidR="007A4BB0" w:rsidRDefault="008A6954">
      <w:pPr>
        <w:numPr>
          <w:ilvl w:val="0"/>
          <w:numId w:val="4"/>
        </w:numPr>
        <w:spacing w:after="40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czym różni się </w:t>
      </w:r>
      <w:r>
        <w:rPr>
          <w:rFonts w:ascii="Times New Roman" w:hAnsi="Times New Roman"/>
          <w:b/>
        </w:rPr>
        <w:t>grafika warsztatowa</w:t>
      </w:r>
      <w:r>
        <w:rPr>
          <w:rFonts w:ascii="Times New Roman" w:hAnsi="Times New Roman"/>
        </w:rPr>
        <w:t xml:space="preserve"> od </w:t>
      </w:r>
      <w:r>
        <w:rPr>
          <w:rFonts w:ascii="Times New Roman" w:hAnsi="Times New Roman"/>
          <w:b/>
        </w:rPr>
        <w:t>grafiki użytkowej,</w:t>
      </w:r>
      <w:r>
        <w:rPr>
          <w:rFonts w:ascii="Times New Roman" w:hAnsi="Times New Roman"/>
        </w:rPr>
        <w:t xml:space="preserve"> </w:t>
      </w:r>
    </w:p>
    <w:p w14:paraId="3CECC1C2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formy grafiki użytkowej, </w:t>
      </w:r>
    </w:p>
    <w:p w14:paraId="3CECC1C3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na przykładach </w:t>
      </w:r>
      <w:r>
        <w:rPr>
          <w:rFonts w:ascii="Times New Roman" w:hAnsi="Times New Roman"/>
          <w:b/>
        </w:rPr>
        <w:t xml:space="preserve">rodzaje rzeźby oraz </w:t>
      </w:r>
      <w:r>
        <w:rPr>
          <w:rFonts w:ascii="Times New Roman" w:hAnsi="Times New Roman"/>
        </w:rPr>
        <w:t>wyjaśnia funkcje rzeźby,</w:t>
      </w:r>
      <w:r>
        <w:rPr>
          <w:rFonts w:ascii="Times New Roman" w:hAnsi="Times New Roman"/>
          <w:b/>
        </w:rPr>
        <w:t xml:space="preserve"> </w:t>
      </w:r>
    </w:p>
    <w:p w14:paraId="3CECC1C4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</w:t>
      </w:r>
      <w:r>
        <w:rPr>
          <w:rFonts w:ascii="Times New Roman" w:hAnsi="Times New Roman"/>
          <w:b/>
        </w:rPr>
        <w:t>rolę architektury,</w:t>
      </w:r>
      <w:r>
        <w:rPr>
          <w:rFonts w:ascii="Times New Roman" w:hAnsi="Times New Roman"/>
        </w:rPr>
        <w:t xml:space="preserve"> wymienia przykłady architektury o różnym przeznaczeniu  w swojej miejscowości lub w jej pobliżu,  </w:t>
      </w:r>
    </w:p>
    <w:p w14:paraId="3CECC1C5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określa, co to jest </w:t>
      </w:r>
      <w:r>
        <w:rPr>
          <w:rFonts w:ascii="Times New Roman" w:hAnsi="Times New Roman"/>
          <w:b/>
        </w:rPr>
        <w:t xml:space="preserve">zabytek,  </w:t>
      </w:r>
    </w:p>
    <w:p w14:paraId="3CECC1C6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opisuje, czym zajmuje się konserwator zabytków,  </w:t>
      </w:r>
    </w:p>
    <w:p w14:paraId="3CECC1C7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rysuje lub maluje budowlę architektoniczną o wybranej funkcji, </w:t>
      </w:r>
    </w:p>
    <w:p w14:paraId="3CECC1C8" w14:textId="77777777" w:rsidR="007A4BB0" w:rsidRDefault="008A6954">
      <w:pPr>
        <w:numPr>
          <w:ilvl w:val="0"/>
          <w:numId w:val="4"/>
        </w:numPr>
        <w:spacing w:after="40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specyfikę </w:t>
      </w:r>
      <w:r>
        <w:rPr>
          <w:rFonts w:ascii="Times New Roman" w:hAnsi="Times New Roman"/>
          <w:b/>
        </w:rPr>
        <w:t>wzornictwa przemysłowego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b/>
        </w:rPr>
        <w:t>rzemiosła artystycznego,</w:t>
      </w:r>
      <w:r>
        <w:rPr>
          <w:rFonts w:ascii="Times New Roman" w:hAnsi="Times New Roman"/>
        </w:rPr>
        <w:t xml:space="preserve">  </w:t>
      </w:r>
    </w:p>
    <w:p w14:paraId="3CECC1C9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związek między estetyką a funkcjonalnością przedmiotów,  </w:t>
      </w:r>
    </w:p>
    <w:p w14:paraId="3CECC1CA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przykłady wytworów wzornictwa przemysłowego i rzemiosła artystycznego  w najbliższym otoczeniu,  </w:t>
      </w:r>
    </w:p>
    <w:p w14:paraId="3CECC1CB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projektuje (maluje lub rysuje) przedmiot codziennego użytku pełniący funkcje estetyczne  i funkcjonalne, </w:t>
      </w:r>
    </w:p>
    <w:p w14:paraId="3CECC1CC" w14:textId="77777777" w:rsidR="007A4BB0" w:rsidRDefault="008A6954">
      <w:pPr>
        <w:numPr>
          <w:ilvl w:val="0"/>
          <w:numId w:val="4"/>
        </w:numPr>
        <w:spacing w:after="7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jest istotą </w:t>
      </w:r>
      <w:r>
        <w:rPr>
          <w:rFonts w:ascii="Times New Roman" w:hAnsi="Times New Roman"/>
          <w:b/>
        </w:rPr>
        <w:t>sztuki ludowej,</w:t>
      </w:r>
      <w:r>
        <w:rPr>
          <w:rFonts w:ascii="Times New Roman" w:hAnsi="Times New Roman"/>
        </w:rPr>
        <w:t xml:space="preserve">  </w:t>
      </w:r>
    </w:p>
    <w:p w14:paraId="3CECC1CD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charakterystyczne cechy sztuki </w:t>
      </w:r>
      <w:r>
        <w:rPr>
          <w:rFonts w:ascii="Times New Roman" w:hAnsi="Times New Roman"/>
          <w:b/>
        </w:rPr>
        <w:t>renesansu i baroku</w:t>
      </w:r>
      <w:r>
        <w:rPr>
          <w:rFonts w:ascii="Times New Roman" w:hAnsi="Times New Roman"/>
        </w:rPr>
        <w:t xml:space="preserve">,  </w:t>
      </w:r>
    </w:p>
    <w:p w14:paraId="3CECC1CE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w jakich formach przejawia się </w:t>
      </w:r>
      <w:r>
        <w:rPr>
          <w:rFonts w:ascii="Times New Roman" w:hAnsi="Times New Roman"/>
          <w:b/>
        </w:rPr>
        <w:t xml:space="preserve">sztuka współczesna,  </w:t>
      </w:r>
    </w:p>
    <w:p w14:paraId="3CECC1CF" w14:textId="77777777" w:rsidR="007A4BB0" w:rsidRDefault="008A6954">
      <w:pPr>
        <w:numPr>
          <w:ilvl w:val="0"/>
          <w:numId w:val="4"/>
        </w:numPr>
        <w:spacing w:after="4" w:line="259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tłumaczy, czym różnią się </w:t>
      </w:r>
      <w:r>
        <w:rPr>
          <w:rFonts w:ascii="Times New Roman" w:hAnsi="Times New Roman"/>
          <w:b/>
        </w:rPr>
        <w:t>fotografia artystyczna i użytkowa,</w:t>
      </w:r>
      <w:r>
        <w:rPr>
          <w:rFonts w:ascii="Times New Roman" w:hAnsi="Times New Roman"/>
        </w:rPr>
        <w:t xml:space="preserve">  </w:t>
      </w:r>
    </w:p>
    <w:p w14:paraId="3CECC1D0" w14:textId="77777777" w:rsidR="007A4BB0" w:rsidRDefault="008A6954">
      <w:pPr>
        <w:numPr>
          <w:ilvl w:val="0"/>
          <w:numId w:val="4"/>
        </w:numPr>
        <w:spacing w:after="19" w:line="271" w:lineRule="auto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w wybranej technice plastycznej pracę inspirowaną twórczością impresjonistów, abstrakcjonistów, fowistów, kubistów  i surrealistów, </w:t>
      </w:r>
    </w:p>
    <w:p w14:paraId="3CECC1D1" w14:textId="77777777" w:rsidR="007A4BB0" w:rsidRDefault="007A4BB0">
      <w:pPr>
        <w:spacing w:after="19" w:line="271" w:lineRule="auto"/>
        <w:ind w:left="837" w:right="318" w:hanging="132"/>
        <w:rPr>
          <w:rFonts w:ascii="Times New Roman" w:hAnsi="Times New Roman"/>
        </w:rPr>
      </w:pPr>
    </w:p>
    <w:p w14:paraId="3CECC1D2" w14:textId="77777777" w:rsidR="007A4BB0" w:rsidRDefault="008A6954">
      <w:pPr>
        <w:spacing w:after="19" w:line="271" w:lineRule="auto"/>
        <w:ind w:left="837" w:right="318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b/ wymagania ponadpodstawowe:</w:t>
      </w:r>
      <w:r>
        <w:rPr>
          <w:rFonts w:ascii="Times New Roman" w:hAnsi="Times New Roman"/>
        </w:rPr>
        <w:t xml:space="preserve"> </w:t>
      </w:r>
    </w:p>
    <w:p w14:paraId="3CECC1D3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posługuje się terminami: kustosz, eksponat, konserwator zabytków,  </w:t>
      </w:r>
    </w:p>
    <w:p w14:paraId="3CECC1D4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 cechy sztuki renesansu i baroku,  </w:t>
      </w:r>
    </w:p>
    <w:p w14:paraId="3CECC1D5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najważniejsze terminy związane z nurtami sztuki nowoczesnej,  </w:t>
      </w:r>
    </w:p>
    <w:p w14:paraId="3CECC1D6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cechy dzieł artystów sztuki nowoczesnej,  </w:t>
      </w:r>
    </w:p>
    <w:p w14:paraId="3CECC1D7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wymienia twórców i przykłady dzieł sztuki poszczególnych kierunków sztuki nowoczesnej,  </w:t>
      </w:r>
    </w:p>
    <w:p w14:paraId="3CECC1D8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najważniejsze zabytki regionu, wskazuje artystę lokalnego,  </w:t>
      </w:r>
    </w:p>
    <w:p w14:paraId="3CECC1D9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podstawowe terminy związane z filmem,  </w:t>
      </w:r>
    </w:p>
    <w:p w14:paraId="3CECC1DA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i ekspresyjnie posługuje się punktem, linią, konturem, plamą walorową, światłocieniem,  </w:t>
      </w:r>
    </w:p>
    <w:p w14:paraId="3CECC1DB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odpowiednio nazywa pracę graficzną, znając materiał, z którego wykonano matrycę, </w:t>
      </w:r>
    </w:p>
    <w:p w14:paraId="3CECC1DC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wskazuje zabytki w swojej miejscowości, wymienia przykłady rzeźb w swojej miejscowości lub w jej pobliżu, </w:t>
      </w:r>
    </w:p>
    <w:p w14:paraId="3CECC1DD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 przykładowe dzieło architektury,  </w:t>
      </w:r>
    </w:p>
    <w:p w14:paraId="3CECC1DE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 własne zdanie na temat analizowanego dzieła architektury, </w:t>
      </w:r>
    </w:p>
    <w:p w14:paraId="3CECC1DF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 własne zdanie na temat analizowanego wytworu wzornictwa przemysłowego lub rzemiosła artystycznego, </w:t>
      </w:r>
    </w:p>
    <w:p w14:paraId="3CECC1E0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najważniejsze cechy twórczości ludowej swojego regionu, </w:t>
      </w:r>
    </w:p>
    <w:p w14:paraId="3CECC1E1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 fotografię artystyczna i porównuje ją z fotografią użytkową,  </w:t>
      </w:r>
    </w:p>
    <w:p w14:paraId="3CECC1E2" w14:textId="77777777" w:rsidR="007A4BB0" w:rsidRDefault="008A6954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ocenia dzieła sztuki, uwzględniając ich walory artystyczne. </w:t>
      </w:r>
    </w:p>
    <w:p w14:paraId="3CECC1E3" w14:textId="77777777" w:rsidR="007A4BB0" w:rsidRDefault="008A6954">
      <w:pPr>
        <w:spacing w:line="259" w:lineRule="auto"/>
        <w:jc w:val="right"/>
        <w:rPr>
          <w:rFonts w:ascii="Times New Roman" w:hAnsi="Times New Roman"/>
        </w:rPr>
      </w:pPr>
      <w:r>
        <w:t xml:space="preserve"> </w:t>
      </w:r>
    </w:p>
    <w:sectPr w:rsidR="007A4BB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D96"/>
    <w:multiLevelType w:val="multilevel"/>
    <w:tmpl w:val="6CE2ABA8"/>
    <w:lvl w:ilvl="0">
      <w:start w:val="1"/>
      <w:numFmt w:val="bullet"/>
      <w:lvlText w:val="•"/>
      <w:lvlJc w:val="left"/>
      <w:pPr>
        <w:tabs>
          <w:tab w:val="num" w:pos="0"/>
        </w:tabs>
        <w:ind w:left="8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0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2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6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17336FD"/>
    <w:multiLevelType w:val="multilevel"/>
    <w:tmpl w:val="9A2050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471102"/>
    <w:multiLevelType w:val="multilevel"/>
    <w:tmpl w:val="78DC0D66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A427907"/>
    <w:multiLevelType w:val="multilevel"/>
    <w:tmpl w:val="9B0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C474EC"/>
    <w:multiLevelType w:val="multilevel"/>
    <w:tmpl w:val="BA607BB2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FAE166E"/>
    <w:multiLevelType w:val="multilevel"/>
    <w:tmpl w:val="4DFAF118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391804270">
    <w:abstractNumId w:val="4"/>
  </w:num>
  <w:num w:numId="2" w16cid:durableId="1405100789">
    <w:abstractNumId w:val="2"/>
  </w:num>
  <w:num w:numId="3" w16cid:durableId="1243489607">
    <w:abstractNumId w:val="5"/>
  </w:num>
  <w:num w:numId="4" w16cid:durableId="1188716288">
    <w:abstractNumId w:val="0"/>
  </w:num>
  <w:num w:numId="5" w16cid:durableId="2027781707">
    <w:abstractNumId w:val="3"/>
  </w:num>
  <w:num w:numId="6" w16cid:durableId="163120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BB0"/>
    <w:rsid w:val="002A255F"/>
    <w:rsid w:val="007A4BB0"/>
    <w:rsid w:val="008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C16F"/>
  <w15:docId w15:val="{C1387C90-C449-4CFE-9715-2E6EB9DE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Dąbrowa</cp:lastModifiedBy>
  <cp:revision>2</cp:revision>
  <dcterms:created xsi:type="dcterms:W3CDTF">2025-09-02T20:56:00Z</dcterms:created>
  <dcterms:modified xsi:type="dcterms:W3CDTF">2025-09-02T20:57:00Z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2024-09-11T23:06:06Z</dcterms:created>
  <dc:creator/>
  <dc:description/>
  <dc:language>pl-PL</dc:language>
  <cp:lastModifiedBy/>
  <dcterms:modified xsi:type="dcterms:W3CDTF">2024-09-11T23:07:27Z</dcterms:modified>
  <cp:revision>1</cp:revision>
  <dc:subject/>
  <dc:title/>
</cp:coreProperties>
</file>