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445F" w14:textId="77777777" w:rsidR="003531BF" w:rsidRDefault="003531BF" w:rsidP="003531B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PRZEDMIOTOWE ZASADY OCENIANIA </w:t>
      </w:r>
    </w:p>
    <w:p w14:paraId="3D92C383" w14:textId="7E6DB3F2" w:rsidR="00A408B7" w:rsidRPr="000B644E" w:rsidRDefault="003531BF" w:rsidP="003531B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RELIGIA – KLASA </w:t>
      </w:r>
      <w:bookmarkStart w:id="0" w:name="_GoBack"/>
      <w:bookmarkEnd w:id="0"/>
      <w:r w:rsidR="004660CC">
        <w:rPr>
          <w:rFonts w:ascii="Times New Roman" w:hAnsi="Times New Roman"/>
          <w:b/>
          <w:sz w:val="24"/>
          <w:szCs w:val="24"/>
        </w:rPr>
        <w:t>4</w:t>
      </w:r>
    </w:p>
    <w:p w14:paraId="01E0CBB6" w14:textId="77777777" w:rsidR="00FD1732" w:rsidRPr="003F43EB" w:rsidRDefault="00FD1732" w:rsidP="00FD1732">
      <w:pPr>
        <w:pStyle w:val="Default"/>
        <w:rPr>
          <w:b/>
          <w:u w:val="single"/>
        </w:rPr>
      </w:pPr>
      <w:r w:rsidRPr="003F43EB">
        <w:rPr>
          <w:b/>
          <w:u w:val="single"/>
        </w:rPr>
        <w:t xml:space="preserve">Obowiązkowe podręczniki: </w:t>
      </w:r>
    </w:p>
    <w:p w14:paraId="27F3BEAA" w14:textId="77777777" w:rsidR="00FD1732" w:rsidRPr="00BA6D8B" w:rsidRDefault="00FD1732" w:rsidP="00FD1732">
      <w:pPr>
        <w:pStyle w:val="Default"/>
      </w:pPr>
    </w:p>
    <w:p w14:paraId="4CE6466B" w14:textId="6718B352" w:rsidR="00FD1732" w:rsidRPr="00A66824" w:rsidRDefault="00FD1732" w:rsidP="00FD1732">
      <w:pPr>
        <w:pStyle w:val="Default"/>
        <w:numPr>
          <w:ilvl w:val="0"/>
          <w:numId w:val="6"/>
        </w:numPr>
      </w:pPr>
      <w:r>
        <w:t>K</w:t>
      </w:r>
      <w:r w:rsidR="00CF45FA">
        <w:t>atechizm „Chcę żyć Jezusem</w:t>
      </w:r>
      <w:r w:rsidRPr="00A66824">
        <w:t xml:space="preserve">”, red. ks. Waldemar </w:t>
      </w:r>
      <w:proofErr w:type="spellStart"/>
      <w:r w:rsidRPr="00A66824">
        <w:t>Janiga</w:t>
      </w:r>
      <w:proofErr w:type="spellEnd"/>
      <w:r w:rsidRPr="00A66824">
        <w:t xml:space="preserve"> , wyd. </w:t>
      </w:r>
      <w:proofErr w:type="spellStart"/>
      <w:r>
        <w:t>Gaudium</w:t>
      </w:r>
      <w:proofErr w:type="spellEnd"/>
    </w:p>
    <w:p w14:paraId="39284C5D" w14:textId="7CFAD48C" w:rsidR="00FD1732" w:rsidRPr="00A66824" w:rsidRDefault="00FD1732" w:rsidP="00FD1732">
      <w:pPr>
        <w:pStyle w:val="Default"/>
        <w:numPr>
          <w:ilvl w:val="0"/>
          <w:numId w:val="6"/>
        </w:numPr>
      </w:pPr>
      <w:r>
        <w:t>Karty pracy „</w:t>
      </w:r>
      <w:r w:rsidR="00CF45FA">
        <w:t>Chcę żyć Jezusem</w:t>
      </w:r>
      <w:r>
        <w:t xml:space="preserve">”, </w:t>
      </w:r>
      <w:r w:rsidRPr="00A66824">
        <w:t xml:space="preserve">red. ks. Waldemar </w:t>
      </w:r>
      <w:proofErr w:type="spellStart"/>
      <w:r w:rsidRPr="00A66824">
        <w:t>Janiga</w:t>
      </w:r>
      <w:proofErr w:type="spellEnd"/>
      <w:r w:rsidRPr="00A66824">
        <w:t xml:space="preserve"> , wyd. </w:t>
      </w:r>
      <w:proofErr w:type="spellStart"/>
      <w:r>
        <w:t>Gaudium</w:t>
      </w:r>
      <w:proofErr w:type="spellEnd"/>
    </w:p>
    <w:p w14:paraId="5A066F4A" w14:textId="77777777" w:rsidR="00FD1732" w:rsidRPr="00A66824" w:rsidRDefault="00FD1732" w:rsidP="00FD1732">
      <w:pPr>
        <w:pStyle w:val="Default"/>
      </w:pPr>
    </w:p>
    <w:p w14:paraId="43E84C1D" w14:textId="77777777" w:rsidR="00FD1732" w:rsidRPr="00A66824" w:rsidRDefault="00FD1732" w:rsidP="00FD1732">
      <w:pPr>
        <w:pStyle w:val="Default"/>
      </w:pPr>
    </w:p>
    <w:p w14:paraId="41BCD365" w14:textId="77777777" w:rsidR="00FD1732" w:rsidRDefault="00FD1732" w:rsidP="00FD1732">
      <w:pPr>
        <w:pStyle w:val="Default"/>
        <w:rPr>
          <w:b/>
          <w:u w:val="single"/>
        </w:rPr>
      </w:pPr>
      <w:r w:rsidRPr="00F63BD7">
        <w:rPr>
          <w:b/>
          <w:u w:val="single"/>
        </w:rPr>
        <w:t xml:space="preserve">Obowiązkowe wyposażenie ucznia na zajęciach: </w:t>
      </w:r>
    </w:p>
    <w:p w14:paraId="0406A1E3" w14:textId="77777777" w:rsidR="00FD1732" w:rsidRPr="00F63BD7" w:rsidRDefault="00FD1732" w:rsidP="00FD1732">
      <w:pPr>
        <w:pStyle w:val="Default"/>
        <w:rPr>
          <w:b/>
          <w:u w:val="single"/>
        </w:rPr>
      </w:pPr>
    </w:p>
    <w:p w14:paraId="7A99C8CB" w14:textId="6A7E9F41" w:rsidR="00FD1732" w:rsidRPr="00BF7109" w:rsidRDefault="00FD1732" w:rsidP="00BF7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katechizm, karty pracy, zeszyt</w:t>
      </w:r>
      <w:r w:rsidRPr="00BA6D8B">
        <w:rPr>
          <w:rFonts w:ascii="Times New Roman" w:hAnsi="Times New Roman"/>
          <w:sz w:val="24"/>
          <w:szCs w:val="24"/>
        </w:rPr>
        <w:t>, przybory do pisania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154039F7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681AF8EE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0282186D"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14:paraId="53EFC079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B7C89D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60E0BC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9A611E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6BCFA6" w14:textId="77777777" w:rsidR="0097629B" w:rsidRPr="00FD2C36" w:rsidRDefault="0097629B" w:rsidP="0097629B">
      <w:pPr>
        <w:jc w:val="center"/>
        <w:rPr>
          <w:rFonts w:ascii="Times New Roman" w:hAnsi="Times New Roman"/>
          <w:b/>
          <w:sz w:val="24"/>
          <w:szCs w:val="24"/>
        </w:rPr>
      </w:pPr>
      <w:r w:rsidRPr="00FD2C36"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14:paraId="1B09D5B2" w14:textId="77777777" w:rsidR="0097629B" w:rsidRPr="00FD2C36" w:rsidRDefault="0097629B" w:rsidP="0097629B">
      <w:pPr>
        <w:jc w:val="center"/>
        <w:rPr>
          <w:rFonts w:ascii="Times New Roman" w:hAnsi="Times New Roman"/>
          <w:b/>
          <w:sz w:val="24"/>
          <w:szCs w:val="24"/>
        </w:rPr>
      </w:pPr>
      <w:r w:rsidRPr="00FD2C36"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6357BE97" w14:textId="77777777" w:rsidR="0097629B" w:rsidRDefault="0097629B" w:rsidP="0097629B">
      <w:pPr>
        <w:jc w:val="center"/>
        <w:rPr>
          <w:rFonts w:ascii="Times New Roman" w:hAnsi="Times New Roman"/>
          <w:b/>
          <w:sz w:val="24"/>
          <w:szCs w:val="24"/>
        </w:rPr>
      </w:pPr>
      <w:r w:rsidRPr="00FD2C36"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5F13CF3D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160243A9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6FEA5E78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0D3704A7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12BA333E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0C4C8A53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6F63397D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4CA1581C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64BE12FF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6AEB9EE5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6C3BA45C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471D5049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14:paraId="4A9DEBE4" w14:textId="77777777" w:rsidR="0097629B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276F6ED5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FBB585" w14:textId="77777777" w:rsidR="0097629B" w:rsidRPr="00342F1E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6B6FAED8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3693744E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51E19419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55FB7306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2A789542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6F02C3EA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5822D806" w14:textId="77777777" w:rsidR="0097629B" w:rsidRPr="00342F1E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4BC64D4C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119044C3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66AAB2BF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3D983549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1340FA94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3ED9B710" w14:textId="77777777" w:rsidR="0097629B" w:rsidRPr="00342F1E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4150BC9A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516026FA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70C42626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2FF87E23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6B0BC1C7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15F0EB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0DC84A8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57DEF640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1F99E8B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6E818ACC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14:paraId="7AB69789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49E0647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407B399E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525E3D10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0459606A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73D46E90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37A28306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708948A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5DB4455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14:paraId="67D425F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50C06F82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0182A9B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0CB5A302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2F3B28D2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0B99BBE6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23CA19D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1B4E46E7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2502DC6E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79CF353F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1D3AACCF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6F04474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122E8273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1D4F36BE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02F3DD03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2623A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1F2F365F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7145A92F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14:paraId="187865A4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5DDFF7E7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74364303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60B5D215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3A49638B" w14:textId="77777777" w:rsidR="0097629B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2C7CA543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>pomoc w analizie treści tekstów, ukierunkowana praca z tekstem (zwrócenie uwagi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36">
        <w:rPr>
          <w:rFonts w:ascii="Times New Roman" w:hAnsi="Times New Roman" w:cs="Times New Roman"/>
          <w:sz w:val="24"/>
          <w:szCs w:val="24"/>
        </w:rPr>
        <w:t xml:space="preserve">związki przyczynowo – skutkowe i czasowo – przestrzenne); </w:t>
      </w:r>
    </w:p>
    <w:p w14:paraId="44DCC60B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64A67181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605D5613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77BC0C89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0439EAB8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3CEE4D91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1D227A69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4EBED39A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09C8A366" w14:textId="77777777" w:rsidR="0097629B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</w:t>
      </w:r>
      <w:r>
        <w:rPr>
          <w:rFonts w:ascii="Times New Roman" w:hAnsi="Times New Roman" w:cs="Times New Roman"/>
          <w:sz w:val="24"/>
          <w:szCs w:val="24"/>
        </w:rPr>
        <w:t>zkowość, dokładność).</w:t>
      </w:r>
    </w:p>
    <w:p w14:paraId="71313B78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08C36C60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14:paraId="4C214311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3316B2C0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08D445D9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52883DFE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4FBF20E6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725DF969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1A361387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2797E88D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09C14025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55C67387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394AE2B4" w14:textId="77777777" w:rsidR="0097629B" w:rsidRPr="00E50B62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7D302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96AF5F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6FD29977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7D564EC8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731945DD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2B9A2F30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551120AC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0D1F5754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0665FA20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1139517B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5EF78378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587B7DBD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1493B220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01252FC6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0AA6709C" w14:textId="77777777" w:rsidR="0097629B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2E3AD48F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21F946A8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73186EE9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0B63DAF8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D410C6" w14:textId="77777777" w:rsidR="0097629B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423A5" w14:textId="77777777" w:rsidR="0097629B" w:rsidRPr="008179A9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A9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78282EC1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38969CB2" w14:textId="77777777" w:rsidR="0097629B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050638CD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5ABDC5AC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3D552FFA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081E5128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0E1C1C03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676B6692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1E4AD3D2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37ACDE88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7DE1C691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598BAD99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5E8FA969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48631163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14:paraId="1B9EE08E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3919560B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1C06AF27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477A25C3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34078554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1F92B90A" w14:textId="77777777" w:rsidR="0097629B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 ocenianiu należy oddzielać te obszary i umiejętności, w których mogą </w:t>
      </w:r>
      <w:r>
        <w:rPr>
          <w:rFonts w:ascii="Times New Roman" w:hAnsi="Times New Roman" w:cs="Times New Roman"/>
          <w:sz w:val="24"/>
          <w:szCs w:val="24"/>
        </w:rPr>
        <w:t>występować</w:t>
      </w:r>
    </w:p>
    <w:p w14:paraId="5AD18016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322BA276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4F0453DF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126508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00BAC7A4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18898911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6F5C0447" w14:textId="77777777" w:rsidR="0097629B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381CF87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4A75A9C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1F0007E0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5F3ACD27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6DDD3485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5A34CCF9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36A853A2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729D4C42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17837B16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2A15BF41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14:paraId="1F56E64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63CDC899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6895915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4CF67952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26992525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5C32B490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2045D407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31E3D09C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C6AFC4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6051A36E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36F799C3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53D2AFC5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54AE01EA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328C56AF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4CE647E6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3961119B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5BED32FC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C9D8EC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939461" w14:textId="77777777" w:rsidR="0097629B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07AFFB06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053DC7FC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14:paraId="2E2DC7DE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2D5967C4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59EE950E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D92589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1581BE61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2D715F43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716066E0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1A57A1E7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2EEADE94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0369AE6F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08558390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53A4D75F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75E729DB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403DA84D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186E61A0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5DA3EDD2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74E7820E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70753B15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C689953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33CEF95E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26415A6D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3436C1D1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B64DF0" w14:textId="77777777" w:rsidR="0097629B" w:rsidRPr="00B23CB1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73D8AFF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5AE2ED38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4EB36592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534C5EE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33E21EC9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04C3CE74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66D3EBE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6B0E5D8D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2127D97E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10CF869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046A7A0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03D893CC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26AABB7F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7EE7CE6D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1DE71CE4" w14:textId="77777777" w:rsidR="0097629B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464C22E1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71E2F996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2B8DE641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7DC721B4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5B64EB47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49A2EA6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0A07ECB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6D117DF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319C01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1DEA68D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44C545C4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5F12507C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5CA68E8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7CB7611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14:paraId="22153741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22F58890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4084CEE2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019462" w14:textId="77777777" w:rsidR="0097629B" w:rsidRPr="00B23CB1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51A65D1A" w14:textId="77777777" w:rsidR="0097629B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764E7EB1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3C5F3ABF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2C5D8156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1A3792D1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610815D8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0E3AE8F9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05084259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28E5F20D" w14:textId="77777777" w:rsidR="0097629B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1883AC86" w14:textId="77777777" w:rsidR="0097629B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korzystanie </w:t>
      </w:r>
      <w:r>
        <w:rPr>
          <w:rFonts w:ascii="Times New Roman" w:hAnsi="Times New Roman" w:cs="Times New Roman"/>
          <w:sz w:val="24"/>
          <w:szCs w:val="24"/>
        </w:rPr>
        <w:t>z gotowych pomocy dydaktycznych</w:t>
      </w:r>
    </w:p>
    <w:p w14:paraId="0E7E5551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1F9BC697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361E513E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441F8ED1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09B6B2DC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40F8479C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0FE01387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2259CC14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69F6F148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41934514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CDD5A6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14:paraId="788A22C9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66655EEC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59F75EC5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01FBA002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2D362A8B" w14:textId="77777777" w:rsidR="0097629B" w:rsidRDefault="0097629B" w:rsidP="0097629B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120AEAB9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47DB659E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46D630E5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221E9A82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0B1A347D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075C48ED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7A665155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424B34A5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5A2F8711" w14:textId="77777777" w:rsidR="0097629B" w:rsidRPr="00A542CD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6C5D6AF1" w14:textId="77777777" w:rsidR="0097629B" w:rsidRPr="00E50B62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DCA299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956BBF2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3F751020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08F873F8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3E85AA7D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28EA5C7F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41EB3ADF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783E4278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0788DE0C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28BB2DEE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DDC673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A12EC16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72F7FEAD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2EF22843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1AFF5E18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51C98AB2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3BDAAF8C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4F8D6261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7E03F8E1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 w:rsidRPr="004E134F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796FC12D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4F52DBD9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38C90174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12498F04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00580F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3EF57D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37"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555CA589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5E474C8A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705026D1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4DEE1437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14:paraId="418A5839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 w:rsidRPr="00D96A37"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73675F2A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5FBAD401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1D640D0C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2255414E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B70CCD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37"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7872E88A" w14:textId="77777777" w:rsidR="0097629B" w:rsidRPr="00D96A37" w:rsidRDefault="0097629B" w:rsidP="0097629B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 w:rsidRPr="00D96A37"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6B4FEEB1" w14:textId="77777777" w:rsidR="0097629B" w:rsidRPr="00D96A37" w:rsidRDefault="0097629B" w:rsidP="0097629B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7484E02D" w14:textId="77777777" w:rsidR="0097629B" w:rsidRPr="00D96A37" w:rsidRDefault="0097629B" w:rsidP="0097629B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 w:rsidRPr="00D96A37"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2899237F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F39070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37"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3BF8CF3C" w14:textId="77777777" w:rsidR="0097629B" w:rsidRPr="00D96A37" w:rsidRDefault="0097629B" w:rsidP="0097629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533313A0" w14:textId="77777777" w:rsidR="0097629B" w:rsidRPr="00D96A37" w:rsidRDefault="0097629B" w:rsidP="0097629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6984D15E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97F3AC" w14:textId="77777777" w:rsidR="0097629B" w:rsidRPr="00B45F10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7629B" w:rsidRPr="00B45F10" w:rsidSect="00976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4DE1"/>
    <w:multiLevelType w:val="hybridMultilevel"/>
    <w:tmpl w:val="E7DC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24"/>
  </w:num>
  <w:num w:numId="9">
    <w:abstractNumId w:val="1"/>
  </w:num>
  <w:num w:numId="10">
    <w:abstractNumId w:val="23"/>
  </w:num>
  <w:num w:numId="11">
    <w:abstractNumId w:val="2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26"/>
  </w:num>
  <w:num w:numId="17">
    <w:abstractNumId w:val="11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18"/>
  </w:num>
  <w:num w:numId="23">
    <w:abstractNumId w:val="2"/>
  </w:num>
  <w:num w:numId="24">
    <w:abstractNumId w:val="20"/>
  </w:num>
  <w:num w:numId="25">
    <w:abstractNumId w:val="22"/>
  </w:num>
  <w:num w:numId="26">
    <w:abstractNumId w:val="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531BF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A2B82"/>
    <w:rsid w:val="005C7A99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7629B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BF7109"/>
    <w:rsid w:val="00CE0BFE"/>
    <w:rsid w:val="00CF45FA"/>
    <w:rsid w:val="00E234BE"/>
    <w:rsid w:val="00EF69E1"/>
    <w:rsid w:val="00F14A76"/>
    <w:rsid w:val="00F6606F"/>
    <w:rsid w:val="00FD1732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FD1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762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4219</Words>
  <Characters>25319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29480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5</cp:revision>
  <dcterms:created xsi:type="dcterms:W3CDTF">2023-09-03T15:52:00Z</dcterms:created>
  <dcterms:modified xsi:type="dcterms:W3CDTF">2023-09-04T13:05:00Z</dcterms:modified>
</cp:coreProperties>
</file>